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DC" w:rsidRPr="00BE42AE" w:rsidRDefault="00B65DDC" w:rsidP="00BE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AE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E42AE" w:rsidRDefault="00B65DDC" w:rsidP="00BE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AE"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>ного</w:t>
      </w:r>
      <w:r w:rsidRPr="00BE4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="00EE7E25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грантов в форме субсидий 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>социально ориентированны</w:t>
      </w:r>
      <w:r w:rsidR="00EE7E25">
        <w:rPr>
          <w:rFonts w:ascii="Times New Roman" w:hAnsi="Times New Roman" w:cs="Times New Roman"/>
          <w:b/>
          <w:sz w:val="28"/>
          <w:szCs w:val="28"/>
        </w:rPr>
        <w:t>м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 некоммерчески</w:t>
      </w:r>
      <w:r w:rsidR="00EE7E25">
        <w:rPr>
          <w:rFonts w:ascii="Times New Roman" w:hAnsi="Times New Roman" w:cs="Times New Roman"/>
          <w:b/>
          <w:sz w:val="28"/>
          <w:szCs w:val="28"/>
        </w:rPr>
        <w:t>м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EE7E25">
        <w:rPr>
          <w:rFonts w:ascii="Times New Roman" w:hAnsi="Times New Roman" w:cs="Times New Roman"/>
          <w:b/>
          <w:sz w:val="28"/>
          <w:szCs w:val="28"/>
        </w:rPr>
        <w:t>ям Омской области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 на развитие гражданского общества</w:t>
      </w:r>
      <w:r w:rsidR="00EE7E25">
        <w:rPr>
          <w:rFonts w:ascii="Times New Roman" w:hAnsi="Times New Roman" w:cs="Times New Roman"/>
          <w:b/>
          <w:sz w:val="28"/>
          <w:szCs w:val="28"/>
        </w:rPr>
        <w:t xml:space="preserve"> в 2022</w:t>
      </w:r>
      <w:r w:rsidRPr="00BE42AE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B65DDC" w:rsidRPr="00BE42AE" w:rsidRDefault="00B65DDC" w:rsidP="00BE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2AE">
        <w:rPr>
          <w:rFonts w:ascii="Times New Roman" w:hAnsi="Times New Roman" w:cs="Times New Roman"/>
          <w:b/>
          <w:sz w:val="28"/>
          <w:szCs w:val="28"/>
        </w:rPr>
        <w:t>(далее – объявление)</w:t>
      </w:r>
    </w:p>
    <w:p w:rsidR="00B65DDC" w:rsidRDefault="00B65DDC" w:rsidP="00B65DDC">
      <w:pPr>
        <w:rPr>
          <w:rFonts w:ascii="Times New Roman" w:hAnsi="Times New Roman" w:cs="Times New Roman"/>
          <w:sz w:val="28"/>
          <w:szCs w:val="28"/>
        </w:rPr>
      </w:pPr>
    </w:p>
    <w:p w:rsidR="00B65DDC" w:rsidRPr="00B65DDC" w:rsidRDefault="00BE42AE" w:rsidP="00BE42A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B3A9E" w:rsidRPr="00BE42AE">
        <w:rPr>
          <w:rFonts w:ascii="Times New Roman" w:hAnsi="Times New Roman" w:cs="Times New Roman"/>
          <w:b/>
          <w:sz w:val="28"/>
          <w:szCs w:val="28"/>
        </w:rPr>
        <w:t>С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роки проведения </w:t>
      </w:r>
      <w:r w:rsidR="0033581A" w:rsidRPr="00BE42AE">
        <w:rPr>
          <w:rFonts w:ascii="Times New Roman" w:hAnsi="Times New Roman" w:cs="Times New Roman"/>
          <w:b/>
          <w:sz w:val="28"/>
          <w:szCs w:val="28"/>
        </w:rPr>
        <w:t xml:space="preserve">конкурсного отбора </w:t>
      </w:r>
      <w:r w:rsidR="00EE7E25">
        <w:rPr>
          <w:rFonts w:ascii="Times New Roman" w:hAnsi="Times New Roman" w:cs="Times New Roman"/>
          <w:b/>
          <w:sz w:val="28"/>
          <w:szCs w:val="28"/>
        </w:rPr>
        <w:t>по предоставлению грантов в форме субсидий социально ориентированным некоммерческим организациям Омской области на развитие гражданского общества в 2022 году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87E07">
        <w:rPr>
          <w:rFonts w:ascii="Times New Roman" w:hAnsi="Times New Roman" w:cs="Times New Roman"/>
          <w:sz w:val="28"/>
          <w:szCs w:val="28"/>
        </w:rPr>
        <w:t>отбор</w:t>
      </w:r>
      <w:r w:rsidR="00B65DDC" w:rsidRPr="00B65DDC">
        <w:rPr>
          <w:rFonts w:ascii="Times New Roman" w:hAnsi="Times New Roman" w:cs="Times New Roman"/>
          <w:sz w:val="28"/>
          <w:szCs w:val="28"/>
        </w:rPr>
        <w:t>) – с 8:30</w:t>
      </w:r>
      <w:r w:rsidR="003E075D">
        <w:rPr>
          <w:rFonts w:ascii="Times New Roman" w:hAnsi="Times New Roman" w:cs="Times New Roman"/>
          <w:sz w:val="28"/>
          <w:szCs w:val="28"/>
        </w:rPr>
        <w:t xml:space="preserve"> </w:t>
      </w:r>
      <w:r w:rsidR="00EE7E25">
        <w:rPr>
          <w:rFonts w:ascii="Times New Roman" w:hAnsi="Times New Roman" w:cs="Times New Roman"/>
          <w:sz w:val="28"/>
          <w:szCs w:val="28"/>
        </w:rPr>
        <w:t>21</w:t>
      </w:r>
      <w:r w:rsidR="0079624D">
        <w:rPr>
          <w:rFonts w:ascii="Times New Roman" w:hAnsi="Times New Roman" w:cs="Times New Roman"/>
          <w:sz w:val="28"/>
          <w:szCs w:val="28"/>
        </w:rPr>
        <w:t xml:space="preserve"> </w:t>
      </w:r>
      <w:r w:rsidR="00EE7E25">
        <w:rPr>
          <w:rFonts w:ascii="Times New Roman" w:hAnsi="Times New Roman" w:cs="Times New Roman"/>
          <w:sz w:val="28"/>
          <w:szCs w:val="28"/>
        </w:rPr>
        <w:t>марта</w:t>
      </w:r>
      <w:r w:rsidR="009E097E">
        <w:rPr>
          <w:rFonts w:ascii="Times New Roman" w:hAnsi="Times New Roman" w:cs="Times New Roman"/>
          <w:sz w:val="28"/>
          <w:szCs w:val="28"/>
        </w:rPr>
        <w:t xml:space="preserve"> до </w:t>
      </w:r>
      <w:r w:rsidR="00EE7E25">
        <w:rPr>
          <w:rFonts w:ascii="Times New Roman" w:hAnsi="Times New Roman" w:cs="Times New Roman"/>
          <w:sz w:val="28"/>
          <w:szCs w:val="28"/>
        </w:rPr>
        <w:t>23:59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</w:t>
      </w:r>
      <w:r w:rsidR="00EE7E25">
        <w:rPr>
          <w:rFonts w:ascii="Times New Roman" w:hAnsi="Times New Roman" w:cs="Times New Roman"/>
          <w:sz w:val="28"/>
          <w:szCs w:val="28"/>
        </w:rPr>
        <w:t>19 апреля</w:t>
      </w:r>
      <w:r w:rsidR="003E075D">
        <w:rPr>
          <w:rFonts w:ascii="Times New Roman" w:hAnsi="Times New Roman" w:cs="Times New Roman"/>
          <w:sz w:val="28"/>
          <w:szCs w:val="28"/>
        </w:rPr>
        <w:t xml:space="preserve"> </w:t>
      </w:r>
      <w:r w:rsidR="00EE7E25">
        <w:rPr>
          <w:rFonts w:ascii="Times New Roman" w:hAnsi="Times New Roman" w:cs="Times New Roman"/>
          <w:sz w:val="28"/>
          <w:szCs w:val="28"/>
        </w:rPr>
        <w:t>202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65DDC" w:rsidRPr="003E075D" w:rsidRDefault="00BE42AE" w:rsidP="00BE42A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87E07">
        <w:rPr>
          <w:rFonts w:ascii="Times New Roman" w:hAnsi="Times New Roman" w:cs="Times New Roman"/>
          <w:b/>
          <w:sz w:val="28"/>
          <w:szCs w:val="28"/>
        </w:rPr>
        <w:t>Отбор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 проводится </w:t>
      </w:r>
      <w:r w:rsidR="003E075D" w:rsidRPr="00BE42AE">
        <w:rPr>
          <w:rFonts w:ascii="Times New Roman" w:hAnsi="Times New Roman" w:cs="Times New Roman"/>
          <w:b/>
          <w:sz w:val="28"/>
          <w:szCs w:val="28"/>
        </w:rPr>
        <w:t>Министерством региональной политики и массовых коммуникаций Омской области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E075D">
        <w:rPr>
          <w:rFonts w:ascii="Times New Roman" w:hAnsi="Times New Roman" w:cs="Times New Roman"/>
          <w:sz w:val="28"/>
          <w:szCs w:val="28"/>
        </w:rPr>
        <w:t>Министерство</w:t>
      </w:r>
      <w:r w:rsidR="00B65DDC" w:rsidRPr="00B65DDC">
        <w:rPr>
          <w:rFonts w:ascii="Times New Roman" w:hAnsi="Times New Roman" w:cs="Times New Roman"/>
          <w:sz w:val="28"/>
          <w:szCs w:val="28"/>
        </w:rPr>
        <w:t>), расположенным по адресу: 6440</w:t>
      </w:r>
      <w:r w:rsidR="003E075D">
        <w:rPr>
          <w:rFonts w:ascii="Times New Roman" w:hAnsi="Times New Roman" w:cs="Times New Roman"/>
          <w:sz w:val="28"/>
          <w:szCs w:val="28"/>
        </w:rPr>
        <w:t>02</w:t>
      </w:r>
      <w:r w:rsidR="00B65DDC" w:rsidRPr="00B65DDC">
        <w:rPr>
          <w:rFonts w:ascii="Times New Roman" w:hAnsi="Times New Roman" w:cs="Times New Roman"/>
          <w:sz w:val="28"/>
          <w:szCs w:val="28"/>
        </w:rPr>
        <w:t>, г. Омск,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5D">
        <w:rPr>
          <w:rFonts w:ascii="Times New Roman" w:hAnsi="Times New Roman" w:cs="Times New Roman"/>
          <w:sz w:val="28"/>
          <w:szCs w:val="28"/>
        </w:rPr>
        <w:t>Красный Путь</w:t>
      </w:r>
      <w:r w:rsidR="00B65DDC" w:rsidRPr="00B65DDC">
        <w:rPr>
          <w:rFonts w:ascii="Times New Roman" w:hAnsi="Times New Roman" w:cs="Times New Roman"/>
          <w:sz w:val="28"/>
          <w:szCs w:val="28"/>
        </w:rPr>
        <w:t xml:space="preserve">, д. </w:t>
      </w:r>
      <w:r w:rsidR="003E075D">
        <w:rPr>
          <w:rFonts w:ascii="Times New Roman" w:hAnsi="Times New Roman" w:cs="Times New Roman"/>
          <w:sz w:val="28"/>
          <w:szCs w:val="28"/>
        </w:rPr>
        <w:t>1</w:t>
      </w:r>
      <w:r w:rsidR="00B65DDC" w:rsidRPr="00407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75D" w:rsidRPr="004072C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E075D" w:rsidRPr="004072CE">
        <w:rPr>
          <w:rFonts w:ascii="Times New Roman" w:hAnsi="Times New Roman" w:cs="Times New Roman"/>
          <w:sz w:val="28"/>
          <w:szCs w:val="28"/>
        </w:rPr>
        <w:t xml:space="preserve">. </w:t>
      </w:r>
      <w:r w:rsidR="004072CE" w:rsidRPr="004072CE">
        <w:rPr>
          <w:rFonts w:ascii="Times New Roman" w:hAnsi="Times New Roman" w:cs="Times New Roman"/>
          <w:sz w:val="28"/>
          <w:szCs w:val="28"/>
        </w:rPr>
        <w:t>22</w:t>
      </w:r>
      <w:r w:rsidR="003E075D" w:rsidRPr="004072CE">
        <w:rPr>
          <w:rFonts w:ascii="Times New Roman" w:hAnsi="Times New Roman" w:cs="Times New Roman"/>
          <w:sz w:val="28"/>
          <w:szCs w:val="28"/>
        </w:rPr>
        <w:t>5</w:t>
      </w:r>
      <w:r w:rsidR="003E075D">
        <w:rPr>
          <w:rFonts w:ascii="Times New Roman" w:hAnsi="Times New Roman" w:cs="Times New Roman"/>
          <w:sz w:val="28"/>
          <w:szCs w:val="28"/>
        </w:rPr>
        <w:t xml:space="preserve">, </w:t>
      </w:r>
      <w:r w:rsidR="00B65DDC" w:rsidRPr="00B65DD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65DDC" w:rsidRPr="003E075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E075D" w:rsidRPr="003E07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mrp@omskportal.ru</w:t>
        </w:r>
      </w:hyperlink>
      <w:r w:rsidR="00B65DDC" w:rsidRPr="003E075D">
        <w:rPr>
          <w:rFonts w:ascii="Times New Roman" w:hAnsi="Times New Roman" w:cs="Times New Roman"/>
          <w:sz w:val="28"/>
          <w:szCs w:val="28"/>
        </w:rPr>
        <w:t>.</w:t>
      </w:r>
    </w:p>
    <w:p w:rsidR="00B65DDC" w:rsidRDefault="00BE42AE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2608A" w:rsidRPr="00BE42AE">
        <w:rPr>
          <w:rFonts w:ascii="Times New Roman" w:hAnsi="Times New Roman" w:cs="Times New Roman"/>
          <w:b/>
          <w:sz w:val="28"/>
          <w:szCs w:val="28"/>
        </w:rPr>
        <w:t>Результатом предоставления гранта является</w:t>
      </w:r>
      <w:r w:rsidR="0062608A" w:rsidRPr="004541D3">
        <w:rPr>
          <w:rFonts w:ascii="Times New Roman" w:hAnsi="Times New Roman" w:cs="Times New Roman"/>
          <w:sz w:val="28"/>
          <w:szCs w:val="28"/>
        </w:rPr>
        <w:t xml:space="preserve"> </w:t>
      </w:r>
      <w:r w:rsidR="00DF692B" w:rsidRPr="00DF692B">
        <w:rPr>
          <w:rFonts w:ascii="Times New Roman" w:hAnsi="Times New Roman" w:cs="Times New Roman"/>
          <w:sz w:val="28"/>
          <w:szCs w:val="28"/>
        </w:rPr>
        <w:t xml:space="preserve">реализация проекта некоммерческой организацией в срок не позднее 30 июня </w:t>
      </w:r>
      <w:r w:rsidR="00C21C88">
        <w:rPr>
          <w:rFonts w:ascii="Times New Roman" w:hAnsi="Times New Roman" w:cs="Times New Roman"/>
          <w:sz w:val="28"/>
          <w:szCs w:val="28"/>
        </w:rPr>
        <w:t>2023 года.</w:t>
      </w:r>
      <w:r w:rsidR="00DF692B" w:rsidRPr="00DF692B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гранта устанавливается в Соглашении</w:t>
      </w:r>
      <w:r w:rsidR="00DF692B">
        <w:rPr>
          <w:rFonts w:ascii="Times New Roman" w:hAnsi="Times New Roman" w:cs="Times New Roman"/>
          <w:sz w:val="28"/>
          <w:szCs w:val="28"/>
        </w:rPr>
        <w:t>.</w:t>
      </w:r>
    </w:p>
    <w:p w:rsidR="00B65DDC" w:rsidRPr="005A3986" w:rsidRDefault="00BE42AE" w:rsidP="00775F31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DF692B">
        <w:rPr>
          <w:rFonts w:ascii="Times New Roman" w:hAnsi="Times New Roman" w:cs="Times New Roman"/>
          <w:b/>
          <w:sz w:val="28"/>
          <w:szCs w:val="28"/>
        </w:rPr>
        <w:t>отбора</w:t>
      </w:r>
      <w:r w:rsidR="00B65DDC" w:rsidRPr="00BE42AE">
        <w:rPr>
          <w:rFonts w:ascii="Times New Roman" w:hAnsi="Times New Roman" w:cs="Times New Roman"/>
          <w:b/>
          <w:sz w:val="28"/>
          <w:szCs w:val="28"/>
        </w:rPr>
        <w:t xml:space="preserve"> обеспечивается на сайте:</w:t>
      </w:r>
      <w:r w:rsidR="00DF692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1C88" w:rsidRPr="0063172A">
          <w:rPr>
            <w:rStyle w:val="a3"/>
            <w:rFonts w:ascii="Times New Roman" w:hAnsi="Times New Roman" w:cs="Times New Roman"/>
            <w:sz w:val="28"/>
            <w:szCs w:val="28"/>
          </w:rPr>
          <w:t>https://омск.гранты.рф/</w:t>
        </w:r>
      </w:hyperlink>
      <w:r w:rsidR="00B65DDC" w:rsidRPr="005A3986">
        <w:rPr>
          <w:rFonts w:ascii="Times New Roman" w:hAnsi="Times New Roman" w:cs="Times New Roman"/>
          <w:sz w:val="28"/>
          <w:szCs w:val="28"/>
        </w:rPr>
        <w:t>.</w:t>
      </w:r>
      <w:r w:rsidR="00C21C88">
        <w:rPr>
          <w:rFonts w:ascii="Times New Roman" w:hAnsi="Times New Roman" w:cs="Times New Roman"/>
          <w:sz w:val="28"/>
          <w:szCs w:val="28"/>
        </w:rPr>
        <w:t xml:space="preserve"> Дополнительно и</w:t>
      </w:r>
      <w:r w:rsidR="00B65DDC" w:rsidRPr="005A3986">
        <w:rPr>
          <w:rFonts w:ascii="Times New Roman" w:hAnsi="Times New Roman" w:cs="Times New Roman"/>
          <w:sz w:val="28"/>
          <w:szCs w:val="28"/>
        </w:rPr>
        <w:t>нформация размещается на странице «</w:t>
      </w:r>
      <w:r w:rsidR="005A3986" w:rsidRPr="005A3986">
        <w:rPr>
          <w:rFonts w:ascii="Times New Roman" w:hAnsi="Times New Roman" w:cs="Times New Roman"/>
          <w:sz w:val="28"/>
          <w:szCs w:val="28"/>
        </w:rPr>
        <w:t>Министерства региональной политики и массовых коммуникаций Омской области</w:t>
      </w:r>
      <w:r w:rsidR="00B65DDC" w:rsidRPr="005A3986">
        <w:rPr>
          <w:rFonts w:ascii="Times New Roman" w:hAnsi="Times New Roman" w:cs="Times New Roman"/>
          <w:sz w:val="28"/>
          <w:szCs w:val="28"/>
        </w:rPr>
        <w:t>»</w:t>
      </w:r>
      <w:r w:rsidR="005A3986" w:rsidRPr="005A3986">
        <w:rPr>
          <w:rFonts w:ascii="Times New Roman" w:hAnsi="Times New Roman" w:cs="Times New Roman"/>
          <w:sz w:val="28"/>
          <w:szCs w:val="28"/>
        </w:rPr>
        <w:t xml:space="preserve"> </w:t>
      </w:r>
      <w:r w:rsidR="00B65DDC" w:rsidRPr="005A3986">
        <w:rPr>
          <w:rFonts w:ascii="Times New Roman" w:hAnsi="Times New Roman" w:cs="Times New Roman"/>
          <w:sz w:val="28"/>
          <w:szCs w:val="28"/>
        </w:rPr>
        <w:t>во вкладке «</w:t>
      </w:r>
      <w:r w:rsidR="005A3986" w:rsidRPr="005A3986">
        <w:rPr>
          <w:rFonts w:ascii="Times New Roman" w:hAnsi="Times New Roman" w:cs="Times New Roman"/>
          <w:sz w:val="28"/>
          <w:szCs w:val="28"/>
        </w:rPr>
        <w:t>Отраслевая информация</w:t>
      </w:r>
      <w:r w:rsidR="00B65DDC" w:rsidRPr="005A3986">
        <w:rPr>
          <w:rFonts w:ascii="Times New Roman" w:hAnsi="Times New Roman" w:cs="Times New Roman"/>
          <w:sz w:val="28"/>
          <w:szCs w:val="28"/>
        </w:rPr>
        <w:t>», «</w:t>
      </w:r>
      <w:r w:rsidR="005A3986" w:rsidRPr="005A398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90D13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="005A3986" w:rsidRPr="005A3986">
        <w:rPr>
          <w:rFonts w:ascii="Times New Roman" w:hAnsi="Times New Roman" w:cs="Times New Roman"/>
          <w:sz w:val="28"/>
          <w:szCs w:val="28"/>
        </w:rPr>
        <w:t>субсидий</w:t>
      </w:r>
      <w:r w:rsidR="00B65DDC" w:rsidRPr="005A3986">
        <w:rPr>
          <w:rFonts w:ascii="Times New Roman" w:hAnsi="Times New Roman" w:cs="Times New Roman"/>
          <w:sz w:val="28"/>
          <w:szCs w:val="28"/>
        </w:rPr>
        <w:t>»</w:t>
      </w:r>
      <w:r w:rsidR="00775F31">
        <w:rPr>
          <w:rFonts w:ascii="Times New Roman" w:hAnsi="Times New Roman" w:cs="Times New Roman"/>
          <w:sz w:val="28"/>
          <w:szCs w:val="28"/>
        </w:rPr>
        <w:t xml:space="preserve"> </w:t>
      </w:r>
      <w:r w:rsidR="00B65DDC" w:rsidRPr="005A3986">
        <w:rPr>
          <w:rFonts w:ascii="Times New Roman" w:hAnsi="Times New Roman" w:cs="Times New Roman"/>
          <w:sz w:val="28"/>
          <w:szCs w:val="28"/>
        </w:rPr>
        <w:t>расположенной по адресу:</w:t>
      </w:r>
      <w:r w:rsidR="005A3986" w:rsidRPr="005A3986">
        <w:rPr>
          <w:rFonts w:ascii="Times New Roman" w:hAnsi="Times New Roman" w:cs="Times New Roman"/>
          <w:sz w:val="28"/>
          <w:szCs w:val="28"/>
        </w:rPr>
        <w:t xml:space="preserve"> http://mrp.omskportal.ru/oiv/mrp/otrasl/subs</w:t>
      </w:r>
      <w:r w:rsidR="00B65DDC" w:rsidRPr="005A3986">
        <w:rPr>
          <w:rFonts w:ascii="Times New Roman" w:hAnsi="Times New Roman" w:cs="Times New Roman"/>
          <w:sz w:val="28"/>
          <w:szCs w:val="28"/>
        </w:rPr>
        <w:t>.</w:t>
      </w:r>
    </w:p>
    <w:p w:rsidR="00387E07" w:rsidRPr="00387E07" w:rsidRDefault="00775F31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07" w:rsidRPr="00387E07">
        <w:rPr>
          <w:rFonts w:ascii="Times New Roman" w:hAnsi="Times New Roman" w:cs="Times New Roman"/>
          <w:b/>
          <w:sz w:val="28"/>
          <w:szCs w:val="28"/>
        </w:rPr>
        <w:t>Участники отбора на дату окончания приема заявок должны соответствовать следующим требованиям: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2) 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Омской области, а также иная просроченная (неурегулированная) задолженность по денежным обязательствам перед Омской областью;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3) 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 xml:space="preserve">5) участник отбора не должен являться иностранным юридическим </w:t>
      </w:r>
      <w:r w:rsidRPr="00387E07">
        <w:rPr>
          <w:rFonts w:ascii="Times New Roman" w:hAnsi="Times New Roman" w:cs="Times New Roman"/>
          <w:sz w:val="28"/>
          <w:szCs w:val="28"/>
        </w:rPr>
        <w:lastRenderedPageBreak/>
        <w:t>лицом;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6) участник отбора не должен получать средства из областного бюджета на основании иных нормативных правовых актов Омской области на цель, установленную настоящим Порядком;</w:t>
      </w:r>
    </w:p>
    <w:p w:rsid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7) в отношении участника отбора не выявлялись факты нецелевого использования грантов, ранее предоставленных в соответствии с настоящим Порядком.</w:t>
      </w:r>
    </w:p>
    <w:p w:rsidR="000B3A9E" w:rsidRPr="000B3A9E" w:rsidRDefault="009B20C3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B3A9E" w:rsidRPr="000B3A9E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участниками отбора для подтверждения их соответствия требованиям</w:t>
      </w:r>
      <w:r w:rsidR="00387E07">
        <w:rPr>
          <w:rFonts w:ascii="Times New Roman" w:hAnsi="Times New Roman" w:cs="Times New Roman"/>
          <w:b/>
          <w:sz w:val="28"/>
          <w:szCs w:val="28"/>
        </w:rPr>
        <w:t>, установленным пунктом 5 объявления</w:t>
      </w:r>
      <w:r w:rsidR="000B3A9E" w:rsidRPr="000B3A9E">
        <w:rPr>
          <w:rFonts w:ascii="Times New Roman" w:hAnsi="Times New Roman" w:cs="Times New Roman"/>
          <w:b/>
          <w:sz w:val="28"/>
          <w:szCs w:val="28"/>
        </w:rPr>
        <w:t>.</w:t>
      </w:r>
      <w:r w:rsidR="00F55413" w:rsidRPr="00F55413">
        <w:rPr>
          <w:rFonts w:ascii="Times New Roman" w:hAnsi="Times New Roman" w:cs="Times New Roman"/>
          <w:sz w:val="28"/>
          <w:szCs w:val="28"/>
        </w:rPr>
        <w:t xml:space="preserve"> </w:t>
      </w:r>
      <w:r w:rsidR="00F55413" w:rsidRPr="00F55413">
        <w:rPr>
          <w:rFonts w:ascii="Times New Roman" w:hAnsi="Times New Roman" w:cs="Times New Roman"/>
          <w:b/>
          <w:sz w:val="28"/>
          <w:szCs w:val="28"/>
        </w:rPr>
        <w:t>Порядок подачи заявок и требования, предъявляемые к форме и содержанию заявок</w:t>
      </w:r>
      <w:r w:rsidR="00F55413">
        <w:rPr>
          <w:rFonts w:ascii="Times New Roman" w:hAnsi="Times New Roman" w:cs="Times New Roman"/>
          <w:b/>
          <w:sz w:val="28"/>
          <w:szCs w:val="28"/>
        </w:rPr>
        <w:t>.</w:t>
      </w:r>
    </w:p>
    <w:p w:rsidR="00387E07" w:rsidRDefault="000B3A9E" w:rsidP="00C21C88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6DE">
        <w:rPr>
          <w:rFonts w:ascii="Times New Roman" w:hAnsi="Times New Roman" w:cs="Times New Roman"/>
          <w:sz w:val="28"/>
          <w:szCs w:val="28"/>
        </w:rPr>
        <w:t xml:space="preserve">В целях участия в отборе </w:t>
      </w:r>
      <w:r w:rsidRPr="00C954CD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0656DE">
        <w:rPr>
          <w:rFonts w:ascii="Times New Roman" w:hAnsi="Times New Roman" w:cs="Times New Roman"/>
          <w:sz w:val="28"/>
          <w:szCs w:val="28"/>
        </w:rPr>
        <w:t xml:space="preserve"> в </w:t>
      </w:r>
      <w:r w:rsidRPr="00023035">
        <w:rPr>
          <w:rFonts w:ascii="Times New Roman" w:hAnsi="Times New Roman" w:cs="Times New Roman"/>
          <w:sz w:val="28"/>
          <w:szCs w:val="28"/>
        </w:rPr>
        <w:t>срок</w:t>
      </w:r>
      <w:r w:rsidR="009B20C3">
        <w:rPr>
          <w:rFonts w:ascii="Times New Roman" w:hAnsi="Times New Roman" w:cs="Times New Roman"/>
          <w:sz w:val="28"/>
          <w:szCs w:val="28"/>
        </w:rPr>
        <w:t xml:space="preserve"> </w:t>
      </w:r>
      <w:r w:rsidR="0079624D">
        <w:rPr>
          <w:rFonts w:ascii="Times New Roman" w:hAnsi="Times New Roman" w:cs="Times New Roman"/>
          <w:sz w:val="28"/>
          <w:szCs w:val="28"/>
        </w:rPr>
        <w:t xml:space="preserve">с 8:30 </w:t>
      </w:r>
      <w:r w:rsidR="00387E07">
        <w:rPr>
          <w:rFonts w:ascii="Times New Roman" w:hAnsi="Times New Roman" w:cs="Times New Roman"/>
          <w:sz w:val="28"/>
          <w:szCs w:val="28"/>
        </w:rPr>
        <w:t>2</w:t>
      </w:r>
      <w:r w:rsidR="0079624D">
        <w:rPr>
          <w:rFonts w:ascii="Times New Roman" w:hAnsi="Times New Roman" w:cs="Times New Roman"/>
          <w:sz w:val="28"/>
          <w:szCs w:val="28"/>
        </w:rPr>
        <w:t xml:space="preserve">1 </w:t>
      </w:r>
      <w:r w:rsidR="00387E07">
        <w:rPr>
          <w:rFonts w:ascii="Times New Roman" w:hAnsi="Times New Roman" w:cs="Times New Roman"/>
          <w:sz w:val="28"/>
          <w:szCs w:val="28"/>
        </w:rPr>
        <w:t>марта</w:t>
      </w:r>
      <w:r w:rsidR="0079624D">
        <w:rPr>
          <w:rFonts w:ascii="Times New Roman" w:hAnsi="Times New Roman" w:cs="Times New Roman"/>
          <w:sz w:val="28"/>
          <w:szCs w:val="28"/>
        </w:rPr>
        <w:t xml:space="preserve"> до </w:t>
      </w:r>
      <w:r w:rsidR="00387E07">
        <w:rPr>
          <w:rFonts w:ascii="Times New Roman" w:hAnsi="Times New Roman" w:cs="Times New Roman"/>
          <w:sz w:val="28"/>
          <w:szCs w:val="28"/>
        </w:rPr>
        <w:t>23:59</w:t>
      </w:r>
      <w:r w:rsidR="0079624D">
        <w:rPr>
          <w:rFonts w:ascii="Times New Roman" w:hAnsi="Times New Roman" w:cs="Times New Roman"/>
          <w:sz w:val="28"/>
          <w:szCs w:val="28"/>
        </w:rPr>
        <w:t xml:space="preserve"> </w:t>
      </w:r>
      <w:r w:rsidR="00387E07">
        <w:rPr>
          <w:rFonts w:ascii="Times New Roman" w:hAnsi="Times New Roman" w:cs="Times New Roman"/>
          <w:sz w:val="28"/>
          <w:szCs w:val="28"/>
        </w:rPr>
        <w:t>19 апреля</w:t>
      </w:r>
      <w:r w:rsidR="0079624D">
        <w:rPr>
          <w:rFonts w:ascii="Times New Roman" w:hAnsi="Times New Roman" w:cs="Times New Roman"/>
          <w:sz w:val="28"/>
          <w:szCs w:val="28"/>
        </w:rPr>
        <w:t xml:space="preserve"> 202</w:t>
      </w:r>
      <w:r w:rsidR="00387E07">
        <w:rPr>
          <w:rFonts w:ascii="Times New Roman" w:hAnsi="Times New Roman" w:cs="Times New Roman"/>
          <w:sz w:val="28"/>
          <w:szCs w:val="28"/>
        </w:rPr>
        <w:t>2</w:t>
      </w:r>
      <w:r w:rsidR="0079624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87E0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87E07" w:rsidRPr="00023035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387E07">
        <w:rPr>
          <w:rFonts w:ascii="Times New Roman" w:hAnsi="Times New Roman" w:cs="Times New Roman"/>
          <w:sz w:val="28"/>
          <w:szCs w:val="28"/>
        </w:rPr>
        <w:t xml:space="preserve">в форме электронного </w:t>
      </w:r>
      <w:r w:rsidR="00387E07" w:rsidRPr="00387E07">
        <w:rPr>
          <w:rFonts w:ascii="Times New Roman" w:hAnsi="Times New Roman" w:cs="Times New Roman"/>
          <w:sz w:val="28"/>
          <w:szCs w:val="28"/>
        </w:rPr>
        <w:t xml:space="preserve">документа и (или) электронного образа документа посредством информационного ресурса </w:t>
      </w:r>
      <w:hyperlink r:id="rId7" w:history="1">
        <w:r w:rsidR="00C21C88" w:rsidRPr="0063172A">
          <w:rPr>
            <w:rStyle w:val="a3"/>
            <w:rFonts w:ascii="Times New Roman" w:hAnsi="Times New Roman" w:cs="Times New Roman"/>
            <w:sz w:val="28"/>
            <w:szCs w:val="28"/>
          </w:rPr>
          <w:t>https://омск.гранты.рф/</w:t>
        </w:r>
      </w:hyperlink>
      <w:r w:rsidR="00C21C88">
        <w:rPr>
          <w:rFonts w:ascii="Times New Roman" w:hAnsi="Times New Roman" w:cs="Times New Roman"/>
          <w:sz w:val="28"/>
          <w:szCs w:val="28"/>
        </w:rPr>
        <w:t xml:space="preserve"> </w:t>
      </w:r>
      <w:r w:rsidR="00387E07" w:rsidRPr="00387E07">
        <w:rPr>
          <w:rFonts w:ascii="Times New Roman" w:hAnsi="Times New Roman" w:cs="Times New Roman"/>
          <w:sz w:val="28"/>
          <w:szCs w:val="28"/>
        </w:rPr>
        <w:t>в информационно-телеко</w:t>
      </w:r>
      <w:r w:rsidR="00387E07">
        <w:rPr>
          <w:rFonts w:ascii="Times New Roman" w:hAnsi="Times New Roman" w:cs="Times New Roman"/>
          <w:sz w:val="28"/>
          <w:szCs w:val="28"/>
        </w:rPr>
        <w:t xml:space="preserve">ммуникационной сети «Интернет» </w:t>
      </w:r>
      <w:r w:rsidRPr="0002303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заявку</w:t>
      </w:r>
      <w:r w:rsidRPr="00387E07">
        <w:rPr>
          <w:rFonts w:ascii="Times New Roman" w:hAnsi="Times New Roman" w:cs="Times New Roman"/>
          <w:sz w:val="28"/>
          <w:szCs w:val="28"/>
        </w:rPr>
        <w:t xml:space="preserve"> по форме, утвержденной Министерством, содержащая сведения об объеме средств, необходимых для реализации проекта, и согласие на публикацию (размещение) в информаци</w:t>
      </w:r>
      <w:r w:rsidR="0074676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387E07">
        <w:rPr>
          <w:rFonts w:ascii="Times New Roman" w:hAnsi="Times New Roman" w:cs="Times New Roman"/>
          <w:sz w:val="28"/>
          <w:szCs w:val="28"/>
        </w:rPr>
        <w:t>Интернет</w:t>
      </w:r>
      <w:r w:rsidR="0074676D">
        <w:rPr>
          <w:rFonts w:ascii="Times New Roman" w:hAnsi="Times New Roman" w:cs="Times New Roman"/>
          <w:sz w:val="28"/>
          <w:szCs w:val="28"/>
        </w:rPr>
        <w:t>»</w:t>
      </w:r>
      <w:r w:rsidRPr="00387E07">
        <w:rPr>
          <w:rFonts w:ascii="Times New Roman" w:hAnsi="Times New Roman" w:cs="Times New Roman"/>
          <w:sz w:val="28"/>
          <w:szCs w:val="28"/>
        </w:rPr>
        <w:t xml:space="preserve"> информации о некоммерческой организации, подаваемой некоммерческой организацией заявке, иной информации о некоммерческой организации, связанной с отбором</w:t>
      </w:r>
      <w:r w:rsidR="0074676D">
        <w:rPr>
          <w:rFonts w:ascii="Times New Roman" w:hAnsi="Times New Roman" w:cs="Times New Roman"/>
          <w:sz w:val="28"/>
          <w:szCs w:val="28"/>
        </w:rPr>
        <w:t xml:space="preserve"> (приложение № 1 к объявлению)</w:t>
      </w:r>
      <w:r w:rsidRPr="00387E07">
        <w:rPr>
          <w:rFonts w:ascii="Times New Roman" w:hAnsi="Times New Roman" w:cs="Times New Roman"/>
          <w:sz w:val="28"/>
          <w:szCs w:val="28"/>
        </w:rPr>
        <w:t>;</w:t>
      </w:r>
    </w:p>
    <w:p w:rsidR="00387E07" w:rsidRPr="00387E07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2) копи</w:t>
      </w:r>
      <w:r w:rsidR="00D1447F">
        <w:rPr>
          <w:rFonts w:ascii="Times New Roman" w:hAnsi="Times New Roman" w:cs="Times New Roman"/>
          <w:sz w:val="28"/>
          <w:szCs w:val="28"/>
        </w:rPr>
        <w:t>ю</w:t>
      </w:r>
      <w:r w:rsidRPr="00387E07">
        <w:rPr>
          <w:rFonts w:ascii="Times New Roman" w:hAnsi="Times New Roman" w:cs="Times New Roman"/>
          <w:sz w:val="28"/>
          <w:szCs w:val="28"/>
        </w:rPr>
        <w:t xml:space="preserve"> устава некоммерческой организации;</w:t>
      </w:r>
    </w:p>
    <w:p w:rsidR="00D1447F" w:rsidRDefault="00387E07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E07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подачу заявки от имени некоммерческой организации, в случае если заявку подает лицо, сведения о котором как о лице, имеющем право без доверенности действовать от имени некоммерческой организации, не содержатся в Едином государственном реестре юридических лиц.</w:t>
      </w:r>
    </w:p>
    <w:p w:rsidR="000B3A9E" w:rsidRDefault="000B3A9E" w:rsidP="00387E07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413">
        <w:rPr>
          <w:rFonts w:ascii="Times New Roman" w:hAnsi="Times New Roman" w:cs="Times New Roman"/>
          <w:sz w:val="28"/>
          <w:szCs w:val="28"/>
        </w:rPr>
        <w:t xml:space="preserve">Некоммерческая организация несет ответственность за достоверность представляемых ею сведений и документов в соответствии </w:t>
      </w:r>
      <w:r w:rsidR="00D1447F">
        <w:rPr>
          <w:rFonts w:ascii="Times New Roman" w:hAnsi="Times New Roman" w:cs="Times New Roman"/>
          <w:sz w:val="28"/>
          <w:szCs w:val="28"/>
        </w:rPr>
        <w:br/>
      </w:r>
      <w:r w:rsidRPr="00F55413">
        <w:rPr>
          <w:rFonts w:ascii="Times New Roman" w:hAnsi="Times New Roman" w:cs="Times New Roman"/>
          <w:sz w:val="28"/>
          <w:szCs w:val="28"/>
        </w:rPr>
        <w:t>с законодательством.</w:t>
      </w:r>
    </w:p>
    <w:p w:rsidR="000B3A9E" w:rsidRPr="00023035" w:rsidRDefault="00F55413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D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B3A9E" w:rsidRPr="00396DA0">
        <w:rPr>
          <w:rFonts w:ascii="Times New Roman" w:hAnsi="Times New Roman" w:cs="Times New Roman"/>
          <w:b/>
          <w:sz w:val="28"/>
          <w:szCs w:val="28"/>
        </w:rPr>
        <w:t>Участник отбора вправе отозвать свою</w:t>
      </w:r>
      <w:r w:rsidR="00023035" w:rsidRPr="00396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9E" w:rsidRPr="00396DA0">
        <w:rPr>
          <w:rFonts w:ascii="Times New Roman" w:hAnsi="Times New Roman" w:cs="Times New Roman"/>
          <w:b/>
          <w:sz w:val="28"/>
          <w:szCs w:val="28"/>
        </w:rPr>
        <w:t>заявку</w:t>
      </w:r>
      <w:r w:rsidR="000B3A9E" w:rsidRPr="00023035">
        <w:rPr>
          <w:rFonts w:ascii="Times New Roman" w:hAnsi="Times New Roman" w:cs="Times New Roman"/>
          <w:sz w:val="28"/>
          <w:szCs w:val="28"/>
        </w:rPr>
        <w:t xml:space="preserve"> путем направления в Министерство заявления об отзыве заявки</w:t>
      </w:r>
      <w:r w:rsidR="00023035" w:rsidRPr="00023035">
        <w:rPr>
          <w:rFonts w:ascii="Times New Roman" w:hAnsi="Times New Roman" w:cs="Times New Roman"/>
          <w:sz w:val="28"/>
          <w:szCs w:val="28"/>
        </w:rPr>
        <w:t xml:space="preserve"> </w:t>
      </w:r>
      <w:r w:rsidR="000B3A9E" w:rsidRPr="00023035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электронной подписью в со</w:t>
      </w:r>
      <w:r w:rsidR="00D1447F">
        <w:rPr>
          <w:rFonts w:ascii="Times New Roman" w:hAnsi="Times New Roman" w:cs="Times New Roman"/>
          <w:sz w:val="28"/>
          <w:szCs w:val="28"/>
        </w:rPr>
        <w:t xml:space="preserve">ответствии </w:t>
      </w:r>
      <w:r w:rsidR="00D1447F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законодательством, </w:t>
      </w:r>
      <w:r w:rsidR="00396DA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9624D">
        <w:rPr>
          <w:rFonts w:ascii="Times New Roman" w:hAnsi="Times New Roman" w:cs="Times New Roman"/>
          <w:sz w:val="28"/>
          <w:szCs w:val="28"/>
        </w:rPr>
        <w:t xml:space="preserve">с 8:30 </w:t>
      </w:r>
      <w:r w:rsidR="00D1447F">
        <w:rPr>
          <w:rFonts w:ascii="Times New Roman" w:hAnsi="Times New Roman" w:cs="Times New Roman"/>
          <w:sz w:val="28"/>
          <w:szCs w:val="28"/>
        </w:rPr>
        <w:t>21 марта</w:t>
      </w:r>
      <w:r w:rsidR="0079624D">
        <w:rPr>
          <w:rFonts w:ascii="Times New Roman" w:hAnsi="Times New Roman" w:cs="Times New Roman"/>
          <w:sz w:val="28"/>
          <w:szCs w:val="28"/>
        </w:rPr>
        <w:t xml:space="preserve"> до </w:t>
      </w:r>
      <w:r w:rsidR="00D1447F">
        <w:rPr>
          <w:rFonts w:ascii="Times New Roman" w:hAnsi="Times New Roman" w:cs="Times New Roman"/>
          <w:sz w:val="28"/>
          <w:szCs w:val="28"/>
        </w:rPr>
        <w:t>23:59 19 апреля 2022</w:t>
      </w:r>
      <w:r w:rsidR="007962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3A9E" w:rsidRPr="00023035">
        <w:rPr>
          <w:rFonts w:ascii="Times New Roman" w:hAnsi="Times New Roman" w:cs="Times New Roman"/>
          <w:sz w:val="28"/>
          <w:szCs w:val="28"/>
        </w:rPr>
        <w:t>.</w:t>
      </w:r>
    </w:p>
    <w:p w:rsidR="0079624D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5">
        <w:rPr>
          <w:rFonts w:ascii="Times New Roman" w:hAnsi="Times New Roman" w:cs="Times New Roman"/>
          <w:sz w:val="28"/>
          <w:szCs w:val="28"/>
        </w:rPr>
        <w:t xml:space="preserve">Отозвав свою заявку, участник отбора не утрачивает права подать повторно новую заявку </w:t>
      </w:r>
      <w:r w:rsidR="00396DA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9624D">
        <w:rPr>
          <w:rFonts w:ascii="Times New Roman" w:hAnsi="Times New Roman" w:cs="Times New Roman"/>
          <w:sz w:val="28"/>
          <w:szCs w:val="28"/>
        </w:rPr>
        <w:t xml:space="preserve">с </w:t>
      </w:r>
      <w:r w:rsidR="00D1447F">
        <w:rPr>
          <w:rFonts w:ascii="Times New Roman" w:hAnsi="Times New Roman" w:cs="Times New Roman"/>
          <w:sz w:val="28"/>
          <w:szCs w:val="28"/>
        </w:rPr>
        <w:t>8:30 21 марта до 23:59 19 апреля 2022 года</w:t>
      </w:r>
      <w:r w:rsidR="0079624D">
        <w:rPr>
          <w:rFonts w:ascii="Times New Roman" w:hAnsi="Times New Roman" w:cs="Times New Roman"/>
          <w:sz w:val="28"/>
          <w:szCs w:val="28"/>
        </w:rPr>
        <w:t>.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25E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Pr="00DE525E">
        <w:rPr>
          <w:rFonts w:ascii="Times New Roman" w:hAnsi="Times New Roman" w:cs="Times New Roman"/>
          <w:sz w:val="28"/>
          <w:szCs w:val="28"/>
        </w:rPr>
        <w:t xml:space="preserve"> осуществляется путем отзыва </w:t>
      </w:r>
      <w:r w:rsidRPr="00023035">
        <w:rPr>
          <w:rFonts w:ascii="Times New Roman" w:hAnsi="Times New Roman" w:cs="Times New Roman"/>
          <w:sz w:val="28"/>
          <w:szCs w:val="28"/>
        </w:rPr>
        <w:t>ранее поданной заявки и подачи новой заявки</w:t>
      </w:r>
      <w:r w:rsidR="00396DA0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79624D">
        <w:rPr>
          <w:rFonts w:ascii="Times New Roman" w:hAnsi="Times New Roman" w:cs="Times New Roman"/>
          <w:sz w:val="28"/>
          <w:szCs w:val="28"/>
        </w:rPr>
        <w:t xml:space="preserve">с </w:t>
      </w:r>
      <w:r w:rsidR="00D1447F">
        <w:rPr>
          <w:rFonts w:ascii="Times New Roman" w:hAnsi="Times New Roman" w:cs="Times New Roman"/>
          <w:sz w:val="28"/>
          <w:szCs w:val="28"/>
        </w:rPr>
        <w:t xml:space="preserve">8:30 21 марта до 23:59 </w:t>
      </w:r>
      <w:r w:rsidR="00D1447F">
        <w:rPr>
          <w:rFonts w:ascii="Times New Roman" w:hAnsi="Times New Roman" w:cs="Times New Roman"/>
          <w:sz w:val="28"/>
          <w:szCs w:val="28"/>
        </w:rPr>
        <w:br/>
        <w:t>19 апреля 2022 года</w:t>
      </w:r>
      <w:r w:rsidR="0079624D">
        <w:rPr>
          <w:rFonts w:ascii="Times New Roman" w:hAnsi="Times New Roman" w:cs="Times New Roman"/>
          <w:sz w:val="28"/>
          <w:szCs w:val="28"/>
        </w:rPr>
        <w:t>.</w:t>
      </w:r>
    </w:p>
    <w:p w:rsidR="00B65DDC" w:rsidRPr="0025345D" w:rsidRDefault="002D0A9E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45D">
        <w:rPr>
          <w:rFonts w:ascii="Times New Roman" w:hAnsi="Times New Roman" w:cs="Times New Roman"/>
          <w:b/>
          <w:sz w:val="28"/>
          <w:szCs w:val="28"/>
        </w:rPr>
        <w:t>8.</w:t>
      </w:r>
      <w:r w:rsidR="00B65DDC" w:rsidRPr="0025345D">
        <w:rPr>
          <w:rFonts w:ascii="Times New Roman" w:hAnsi="Times New Roman" w:cs="Times New Roman"/>
          <w:b/>
          <w:sz w:val="28"/>
          <w:szCs w:val="28"/>
        </w:rPr>
        <w:t> </w:t>
      </w:r>
      <w:r w:rsidRPr="0025345D">
        <w:rPr>
          <w:rFonts w:ascii="Times New Roman" w:hAnsi="Times New Roman" w:cs="Times New Roman"/>
          <w:b/>
          <w:sz w:val="28"/>
          <w:szCs w:val="28"/>
        </w:rPr>
        <w:t>П</w:t>
      </w:r>
      <w:r w:rsidR="00B65DDC" w:rsidRPr="0025345D">
        <w:rPr>
          <w:rFonts w:ascii="Times New Roman" w:hAnsi="Times New Roman" w:cs="Times New Roman"/>
          <w:b/>
          <w:sz w:val="28"/>
          <w:szCs w:val="28"/>
        </w:rPr>
        <w:t>равила рассмотрения и оценки заявок</w:t>
      </w:r>
      <w:r w:rsidR="0025345D" w:rsidRPr="0025345D">
        <w:rPr>
          <w:rFonts w:ascii="Times New Roman" w:hAnsi="Times New Roman" w:cs="Times New Roman"/>
          <w:b/>
          <w:sz w:val="28"/>
          <w:szCs w:val="28"/>
        </w:rPr>
        <w:t>: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 даты, следующей за датой окончания приема </w:t>
      </w:r>
      <w:r w:rsidRPr="0025345D">
        <w:rPr>
          <w:rFonts w:ascii="Times New Roman" w:hAnsi="Times New Roman" w:cs="Times New Roman"/>
          <w:sz w:val="28"/>
          <w:szCs w:val="28"/>
        </w:rPr>
        <w:t>заявок,</w:t>
      </w:r>
      <w:r>
        <w:rPr>
          <w:rFonts w:ascii="Times New Roman" w:hAnsi="Times New Roman" w:cs="Times New Roman"/>
          <w:sz w:val="28"/>
          <w:szCs w:val="28"/>
        </w:rPr>
        <w:t xml:space="preserve"> проверяет соответствие заявок требованиям, установленным пункт</w:t>
      </w:r>
      <w:r w:rsidR="00D1447F">
        <w:rPr>
          <w:rFonts w:ascii="Times New Roman" w:hAnsi="Times New Roman" w:cs="Times New Roman"/>
          <w:sz w:val="28"/>
          <w:szCs w:val="28"/>
        </w:rPr>
        <w:t>ами</w:t>
      </w:r>
      <w:r w:rsidR="0025345D">
        <w:rPr>
          <w:rFonts w:ascii="Times New Roman" w:hAnsi="Times New Roman" w:cs="Times New Roman"/>
          <w:sz w:val="28"/>
          <w:szCs w:val="28"/>
        </w:rPr>
        <w:t xml:space="preserve"> 5</w:t>
      </w:r>
      <w:r w:rsidR="00D1447F">
        <w:rPr>
          <w:rFonts w:ascii="Times New Roman" w:hAnsi="Times New Roman" w:cs="Times New Roman"/>
          <w:sz w:val="28"/>
          <w:szCs w:val="28"/>
        </w:rPr>
        <w:t>, 6</w:t>
      </w:r>
      <w:r w:rsidR="0025345D">
        <w:rPr>
          <w:rFonts w:ascii="Times New Roman" w:hAnsi="Times New Roman" w:cs="Times New Roman"/>
          <w:sz w:val="28"/>
          <w:szCs w:val="28"/>
        </w:rPr>
        <w:t xml:space="preserve"> объявления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67911">
        <w:rPr>
          <w:rFonts w:ascii="Times New Roman" w:hAnsi="Times New Roman" w:cs="Times New Roman"/>
          <w:sz w:val="28"/>
          <w:szCs w:val="28"/>
        </w:rPr>
        <w:t xml:space="preserve">соответствие участников отбора </w:t>
      </w:r>
      <w:r w:rsidRPr="00D1447F">
        <w:rPr>
          <w:rFonts w:ascii="Times New Roman" w:hAnsi="Times New Roman" w:cs="Times New Roman"/>
          <w:sz w:val="28"/>
          <w:szCs w:val="28"/>
        </w:rPr>
        <w:t>категории получателей грантов,</w:t>
      </w:r>
      <w:r w:rsidR="00D1447F" w:rsidRPr="00D1447F">
        <w:rPr>
          <w:rFonts w:ascii="Times New Roman" w:hAnsi="Times New Roman" w:cs="Times New Roman"/>
          <w:sz w:val="28"/>
          <w:szCs w:val="28"/>
        </w:rPr>
        <w:t xml:space="preserve"> предусмотренной пунктом 1 Порядка </w:t>
      </w:r>
      <w:r w:rsidR="00D1447F" w:rsidRPr="00D1447F">
        <w:rPr>
          <w:rFonts w:ascii="Times New Roman" w:hAnsi="Times New Roman" w:cs="Times New Roman"/>
          <w:sz w:val="28"/>
          <w:szCs w:val="28"/>
        </w:rPr>
        <w:lastRenderedPageBreak/>
        <w:t>предоставления грантов в форме субсидий из областного бюджета социально ориентированным некоммерческим организациям на развитие гражданского общества</w:t>
      </w:r>
      <w:r w:rsidR="003A2EC4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Омской области от 24 марта 2021 года № 106-п (далее – Порядок),</w:t>
      </w:r>
      <w:r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="00DD7872" w:rsidRPr="00DD7872">
        <w:rPr>
          <w:rFonts w:ascii="Times New Roman" w:hAnsi="Times New Roman" w:cs="Times New Roman"/>
          <w:sz w:val="28"/>
          <w:szCs w:val="28"/>
        </w:rPr>
        <w:t>критериям отбора</w:t>
      </w:r>
      <w:r w:rsidR="003A2EC4">
        <w:rPr>
          <w:rFonts w:ascii="Times New Roman" w:hAnsi="Times New Roman" w:cs="Times New Roman"/>
          <w:sz w:val="28"/>
          <w:szCs w:val="28"/>
        </w:rPr>
        <w:t>, установленным пунктом 5 Порядка</w:t>
      </w:r>
      <w:r w:rsidRPr="00DD7872">
        <w:rPr>
          <w:rFonts w:ascii="Times New Roman" w:hAnsi="Times New Roman" w:cs="Times New Roman"/>
          <w:sz w:val="28"/>
          <w:szCs w:val="28"/>
        </w:rPr>
        <w:t>.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заявок Министерство принимает </w:t>
      </w:r>
      <w:r w:rsidRPr="00DD7872">
        <w:rPr>
          <w:rFonts w:ascii="Times New Roman" w:hAnsi="Times New Roman" w:cs="Times New Roman"/>
          <w:sz w:val="28"/>
          <w:szCs w:val="28"/>
        </w:rPr>
        <w:t>следующие решения: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1) о передаче заявки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для рейтинговой оценки экспертам</w:t>
      </w:r>
      <w:r w:rsidR="003A2EC4">
        <w:rPr>
          <w:rFonts w:ascii="Times New Roman" w:hAnsi="Times New Roman" w:cs="Times New Roman"/>
          <w:sz w:val="28"/>
          <w:szCs w:val="28"/>
        </w:rPr>
        <w:t>;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2) об отклонении заявки при наличии хотя бы одного из следующих оснований: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</w:t>
      </w:r>
      <w:r w:rsidR="003A2EC4" w:rsidRPr="003A2EC4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категории получателей грантов, предусмотренной </w:t>
      </w:r>
      <w:hyperlink r:id="rId8" w:anchor="Par39" w:tooltip="1. Настоящий Порядок регулирует отношения по предоставлению из областного бюджета грантов в форме субсидий (далее - гранты) некоммерческим организациям, признаваемым социально ориентированными некоммерческими организациями в соответствии с Федеральным зак" w:history="1">
        <w:r w:rsidR="003A2EC4" w:rsidRPr="003A2E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3A2EC4" w:rsidRPr="003A2EC4">
        <w:rPr>
          <w:rFonts w:ascii="Times New Roman" w:hAnsi="Times New Roman" w:cs="Times New Roman"/>
          <w:sz w:val="28"/>
          <w:szCs w:val="28"/>
        </w:rPr>
        <w:t xml:space="preserve"> Порядка, критериям отбора, установленным </w:t>
      </w:r>
      <w:hyperlink r:id="rId9" w:anchor="Par46" w:tooltip="5. Критериями отбора некоммерческих организаций для предоставления грантов (далее - отбор), проводимого в форме конкурса, являются:" w:history="1">
        <w:r w:rsidR="003A2EC4" w:rsidRPr="003A2E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</w:t>
        </w:r>
      </w:hyperlink>
      <w:r w:rsidR="003A2EC4" w:rsidRPr="003A2EC4">
        <w:rPr>
          <w:rFonts w:ascii="Times New Roman" w:hAnsi="Times New Roman" w:cs="Times New Roman"/>
          <w:sz w:val="28"/>
          <w:szCs w:val="28"/>
        </w:rPr>
        <w:t xml:space="preserve"> Порядка, и требованиям, установленным </w:t>
      </w:r>
      <w:hyperlink r:id="rId10" w:anchor="Par95" w:tooltip="9. Участники отбора на дату окончания приема заявок должны соответствовать следующим требованиям:" w:history="1">
        <w:r w:rsidR="003A2EC4" w:rsidRPr="003A2E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</w:t>
        </w:r>
      </w:hyperlink>
      <w:r w:rsidR="003A2EC4" w:rsidRPr="003A2EC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A2EC4">
        <w:rPr>
          <w:rFonts w:ascii="Times New Roman" w:hAnsi="Times New Roman" w:cs="Times New Roman"/>
          <w:sz w:val="28"/>
          <w:szCs w:val="28"/>
        </w:rPr>
        <w:t>;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несоответствие представленной участником отбора заявки</w:t>
      </w:r>
      <w:r w:rsidRPr="00DD7872">
        <w:rPr>
          <w:rFonts w:ascii="Times New Roman" w:hAnsi="Times New Roman" w:cs="Times New Roman"/>
          <w:sz w:val="28"/>
          <w:szCs w:val="28"/>
        </w:rPr>
        <w:br/>
        <w:t>требованиям к заявкам, установленным</w:t>
      </w:r>
      <w:r w:rsidR="006F20C8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в объявлении о проведении отбора;</w:t>
      </w:r>
    </w:p>
    <w:p w:rsidR="000B3A9E" w:rsidRPr="00DD7872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недостоверность представленной участником отбора информации,</w:t>
      </w:r>
      <w:r w:rsidRPr="00DD7872">
        <w:rPr>
          <w:rFonts w:ascii="Times New Roman" w:hAnsi="Times New Roman" w:cs="Times New Roman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sz w:val="28"/>
          <w:szCs w:val="28"/>
        </w:rPr>
        <w:t>- подача участником отбора заявки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после даты</w:t>
      </w:r>
      <w:r w:rsidR="00023035" w:rsidRPr="00DD7872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и (или) времени, определенных для подачи заявок;</w:t>
      </w:r>
    </w:p>
    <w:p w:rsidR="000B3A9E" w:rsidRDefault="000B3A9E" w:rsidP="000B3A9E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62DA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062DA">
        <w:rPr>
          <w:rFonts w:ascii="Times New Roman" w:hAnsi="Times New Roman" w:cs="Times New Roman"/>
          <w:sz w:val="28"/>
          <w:szCs w:val="28"/>
        </w:rPr>
        <w:t xml:space="preserve"> </w:t>
      </w:r>
      <w:r w:rsidRPr="00DD7872">
        <w:rPr>
          <w:rFonts w:ascii="Times New Roman" w:hAnsi="Times New Roman" w:cs="Times New Roman"/>
          <w:sz w:val="28"/>
          <w:szCs w:val="28"/>
        </w:rPr>
        <w:t>более одной заявки (отклонению подлежат вторая и последующие по дате и времени поступления заявки одного и того же участника отбора).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1D3">
        <w:rPr>
          <w:rFonts w:ascii="Times New Roman" w:hAnsi="Times New Roman" w:cs="Times New Roman"/>
          <w:sz w:val="28"/>
          <w:szCs w:val="28"/>
        </w:rPr>
        <w:t xml:space="preserve">Рейтинговая оценка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4541D3">
        <w:rPr>
          <w:rFonts w:ascii="Times New Roman" w:hAnsi="Times New Roman" w:cs="Times New Roman"/>
          <w:sz w:val="28"/>
          <w:szCs w:val="28"/>
        </w:rPr>
        <w:t xml:space="preserve">проводится экспертами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12 </w:t>
      </w:r>
      <w:r w:rsidRPr="004541D3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решения по итогам проверки заявок Министерством</w:t>
      </w:r>
      <w:r w:rsidRPr="004541D3">
        <w:rPr>
          <w:rFonts w:ascii="Times New Roman" w:hAnsi="Times New Roman" w:cs="Times New Roman"/>
          <w:sz w:val="28"/>
          <w:szCs w:val="28"/>
        </w:rPr>
        <w:t>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рейтинговой оценки </w:t>
      </w:r>
      <w:r w:rsidRPr="007C431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эксперты оценивают проекты по показателям </w:t>
      </w:r>
      <w:r w:rsidRPr="007C431F">
        <w:rPr>
          <w:rFonts w:ascii="Times New Roman" w:hAnsi="Times New Roman" w:cs="Times New Roman"/>
          <w:sz w:val="28"/>
          <w:szCs w:val="28"/>
        </w:rPr>
        <w:t>рейтинговой оценки заявок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7467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объявлению) и определяют итоговый балл по каждому проекту, который</w:t>
      </w:r>
      <w:r w:rsidRPr="004541D3">
        <w:rPr>
          <w:rFonts w:ascii="Times New Roman" w:hAnsi="Times New Roman" w:cs="Times New Roman"/>
          <w:sz w:val="28"/>
          <w:szCs w:val="28"/>
        </w:rPr>
        <w:t xml:space="preserve"> определяется как сумма баллов, присвоенных экспертами по каждому показателю рейтинговой </w:t>
      </w:r>
      <w:r w:rsidRPr="007C431F">
        <w:rPr>
          <w:rFonts w:ascii="Times New Roman" w:hAnsi="Times New Roman" w:cs="Times New Roman"/>
          <w:sz w:val="28"/>
          <w:szCs w:val="28"/>
        </w:rPr>
        <w:t>оценки заявок, умноженных</w:t>
      </w:r>
      <w:r w:rsidRPr="004541D3">
        <w:rPr>
          <w:rFonts w:ascii="Times New Roman" w:hAnsi="Times New Roman" w:cs="Times New Roman"/>
          <w:sz w:val="28"/>
          <w:szCs w:val="28"/>
        </w:rPr>
        <w:t xml:space="preserve"> на соответствующий коэффициент значимости показателя рейтинговой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31F">
        <w:rPr>
          <w:rFonts w:ascii="Times New Roman" w:hAnsi="Times New Roman" w:cs="Times New Roman"/>
          <w:sz w:val="28"/>
          <w:szCs w:val="28"/>
        </w:rPr>
        <w:t>заявок (</w:t>
      </w:r>
      <w:r w:rsidRPr="004541D3">
        <w:rPr>
          <w:rFonts w:ascii="Times New Roman" w:hAnsi="Times New Roman" w:cs="Times New Roman"/>
          <w:sz w:val="28"/>
          <w:szCs w:val="28"/>
        </w:rPr>
        <w:t>с округлением полученных чисел до со</w:t>
      </w:r>
      <w:r>
        <w:rPr>
          <w:rFonts w:ascii="Times New Roman" w:hAnsi="Times New Roman" w:cs="Times New Roman"/>
          <w:sz w:val="28"/>
          <w:szCs w:val="28"/>
        </w:rPr>
        <w:t xml:space="preserve">тых по правилам математического </w:t>
      </w:r>
      <w:r w:rsidRPr="004541D3">
        <w:rPr>
          <w:rFonts w:ascii="Times New Roman" w:hAnsi="Times New Roman" w:cs="Times New Roman"/>
          <w:sz w:val="28"/>
          <w:szCs w:val="28"/>
        </w:rPr>
        <w:t>округления)</w:t>
      </w:r>
      <w:r>
        <w:rPr>
          <w:rFonts w:ascii="Times New Roman" w:hAnsi="Times New Roman" w:cs="Times New Roman"/>
          <w:sz w:val="28"/>
          <w:szCs w:val="28"/>
        </w:rPr>
        <w:t xml:space="preserve">, а также рассматривают обоснованность мероприятий, </w:t>
      </w:r>
      <w:r w:rsidRPr="007C431F">
        <w:rPr>
          <w:rFonts w:ascii="Times New Roman" w:hAnsi="Times New Roman" w:cs="Times New Roman"/>
          <w:sz w:val="28"/>
          <w:szCs w:val="28"/>
        </w:rPr>
        <w:t>предусмотренных проектами, и дают рекомендации о размере гранта каждому участнику отбора.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рейтинговой оценки </w:t>
      </w:r>
      <w:r w:rsidRPr="007C431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541D3">
        <w:rPr>
          <w:rFonts w:ascii="Times New Roman" w:hAnsi="Times New Roman" w:cs="Times New Roman"/>
          <w:sz w:val="28"/>
          <w:szCs w:val="28"/>
        </w:rPr>
        <w:t xml:space="preserve">роекты ранжируются в порядке убывания в зависимости от </w:t>
      </w:r>
      <w:r>
        <w:rPr>
          <w:rFonts w:ascii="Times New Roman" w:hAnsi="Times New Roman" w:cs="Times New Roman"/>
          <w:sz w:val="28"/>
          <w:szCs w:val="28"/>
        </w:rPr>
        <w:t>итоговых баллов</w:t>
      </w:r>
      <w:r w:rsidRPr="004541D3">
        <w:rPr>
          <w:rFonts w:ascii="Times New Roman" w:hAnsi="Times New Roman" w:cs="Times New Roman"/>
          <w:sz w:val="28"/>
          <w:szCs w:val="28"/>
        </w:rPr>
        <w:t xml:space="preserve">. При этом проекту, имеющему наибольшее значение </w:t>
      </w:r>
      <w:r w:rsidRPr="007C431F">
        <w:rPr>
          <w:rFonts w:ascii="Times New Roman" w:hAnsi="Times New Roman" w:cs="Times New Roman"/>
          <w:sz w:val="28"/>
          <w:szCs w:val="28"/>
        </w:rPr>
        <w:t>итогового балла,</w:t>
      </w:r>
      <w:r w:rsidRPr="004541D3">
        <w:rPr>
          <w:rFonts w:ascii="Times New Roman" w:hAnsi="Times New Roman" w:cs="Times New Roman"/>
          <w:sz w:val="28"/>
          <w:szCs w:val="28"/>
        </w:rPr>
        <w:t xml:space="preserve"> присваивается первое место.</w:t>
      </w:r>
    </w:p>
    <w:p w:rsidR="007C431F" w:rsidRDefault="007C431F" w:rsidP="007C431F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1D3">
        <w:rPr>
          <w:rFonts w:ascii="Times New Roman" w:hAnsi="Times New Roman" w:cs="Times New Roman"/>
          <w:sz w:val="28"/>
          <w:szCs w:val="28"/>
        </w:rPr>
        <w:t xml:space="preserve">Результаты рейтинговой оценки </w:t>
      </w:r>
      <w:r w:rsidRPr="007C431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1D3">
        <w:rPr>
          <w:rFonts w:ascii="Times New Roman" w:hAnsi="Times New Roman" w:cs="Times New Roman"/>
          <w:sz w:val="28"/>
          <w:szCs w:val="28"/>
        </w:rPr>
        <w:t>оформляются в форме рекомендаций.</w:t>
      </w:r>
    </w:p>
    <w:p w:rsidR="0074676D" w:rsidRDefault="007C431F" w:rsidP="0074676D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осуществляется конкурсной </w:t>
      </w:r>
      <w:r w:rsidRPr="004541D3">
        <w:rPr>
          <w:rFonts w:ascii="Times New Roman" w:hAnsi="Times New Roman" w:cs="Times New Roman"/>
          <w:sz w:val="28"/>
          <w:szCs w:val="28"/>
        </w:rPr>
        <w:t>комиссие</w:t>
      </w:r>
      <w:r>
        <w:rPr>
          <w:rFonts w:ascii="Times New Roman" w:hAnsi="Times New Roman" w:cs="Times New Roman"/>
          <w:sz w:val="28"/>
          <w:szCs w:val="28"/>
        </w:rPr>
        <w:t xml:space="preserve">й на основании заявок и рекомендаций экспертов </w:t>
      </w:r>
      <w:r w:rsidRPr="004541D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4541D3">
        <w:rPr>
          <w:rFonts w:ascii="Times New Roman" w:hAnsi="Times New Roman" w:cs="Times New Roman"/>
          <w:sz w:val="28"/>
          <w:szCs w:val="28"/>
        </w:rPr>
        <w:t xml:space="preserve">рабочих дней со дня окончания </w:t>
      </w:r>
      <w:r>
        <w:rPr>
          <w:rFonts w:ascii="Times New Roman" w:hAnsi="Times New Roman" w:cs="Times New Roman"/>
          <w:sz w:val="28"/>
          <w:szCs w:val="28"/>
        </w:rPr>
        <w:t>проведения рейтинговой оценки</w:t>
      </w:r>
      <w:r w:rsidRPr="004541D3">
        <w:rPr>
          <w:rFonts w:ascii="Times New Roman" w:hAnsi="Times New Roman" w:cs="Times New Roman"/>
          <w:sz w:val="28"/>
          <w:szCs w:val="28"/>
        </w:rPr>
        <w:t>.</w:t>
      </w:r>
      <w:bookmarkStart w:id="0" w:name="P78"/>
      <w:bookmarkEnd w:id="0"/>
    </w:p>
    <w:p w:rsidR="007C431F" w:rsidRPr="0074676D" w:rsidRDefault="007C431F" w:rsidP="0074676D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Pr="007C431F">
        <w:rPr>
          <w:rFonts w:ascii="Times New Roman" w:hAnsi="Times New Roman" w:cs="Times New Roman"/>
          <w:sz w:val="28"/>
          <w:szCs w:val="28"/>
        </w:rPr>
        <w:t xml:space="preserve">и размер грантов, предоставляемых на реализацию проектов, </w:t>
      </w:r>
      <w:r w:rsidRPr="003A2EC4">
        <w:rPr>
          <w:rFonts w:ascii="Times New Roman" w:hAnsi="Times New Roman" w:cs="Times New Roman"/>
          <w:sz w:val="28"/>
          <w:szCs w:val="28"/>
        </w:rPr>
        <w:t xml:space="preserve">определяются конкурсной комиссией </w:t>
      </w:r>
      <w:r w:rsidR="003A2EC4" w:rsidRPr="003A2EC4">
        <w:rPr>
          <w:rFonts w:ascii="Times New Roman" w:hAnsi="Times New Roman" w:cs="Times New Roman"/>
          <w:sz w:val="28"/>
          <w:szCs w:val="28"/>
        </w:rPr>
        <w:t xml:space="preserve">на основании проведенной экспертами рейтинговой оценки и ранжирования проектов путем голосования </w:t>
      </w:r>
      <w:r w:rsidR="003A2EC4" w:rsidRPr="003A2EC4">
        <w:rPr>
          <w:rFonts w:ascii="Times New Roman" w:hAnsi="Times New Roman" w:cs="Times New Roman"/>
          <w:sz w:val="28"/>
          <w:szCs w:val="28"/>
        </w:rPr>
        <w:lastRenderedPageBreak/>
        <w:t>с учетом объема средств, предусмотренного в областном бюджете на предоставление грантов</w:t>
      </w:r>
      <w:r w:rsidRPr="003A2EC4">
        <w:rPr>
          <w:rFonts w:ascii="Times New Roman" w:hAnsi="Times New Roman" w:cs="Times New Roman"/>
          <w:sz w:val="28"/>
          <w:szCs w:val="28"/>
        </w:rPr>
        <w:t>.</w:t>
      </w:r>
    </w:p>
    <w:p w:rsidR="007C431F" w:rsidRPr="005178D4" w:rsidRDefault="007C431F" w:rsidP="007C431F">
      <w:pPr>
        <w:pStyle w:val="ConsPlusTitle"/>
        <w:snapToGrid w:val="0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C431F">
        <w:rPr>
          <w:rFonts w:ascii="Times New Roman" w:hAnsi="Times New Roman" w:cs="Times New Roman"/>
          <w:b w:val="0"/>
          <w:sz w:val="28"/>
          <w:szCs w:val="28"/>
        </w:rPr>
        <w:t>Результаты отбора оформляются протоколом заседания конкурсной комиссии (далее – протокол).</w:t>
      </w:r>
    </w:p>
    <w:p w:rsidR="00E45A88" w:rsidRPr="00B65DDC" w:rsidRDefault="00DD7872" w:rsidP="00DD7872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872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45A88" w:rsidRPr="00DD7872">
        <w:rPr>
          <w:rFonts w:ascii="Times New Roman" w:hAnsi="Times New Roman" w:cs="Times New Roman"/>
          <w:b/>
          <w:sz w:val="28"/>
          <w:szCs w:val="28"/>
        </w:rPr>
        <w:t>Разъяснения положений объявления участникам отбора</w:t>
      </w:r>
      <w:r w:rsidR="00E45A88">
        <w:rPr>
          <w:rFonts w:ascii="Times New Roman" w:hAnsi="Times New Roman" w:cs="Times New Roman"/>
          <w:sz w:val="28"/>
          <w:szCs w:val="28"/>
        </w:rPr>
        <w:t xml:space="preserve"> </w:t>
      </w:r>
      <w:r w:rsidR="00E45A88" w:rsidRPr="00B65DDC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45A88">
        <w:rPr>
          <w:rFonts w:ascii="Times New Roman" w:hAnsi="Times New Roman" w:cs="Times New Roman"/>
          <w:sz w:val="28"/>
          <w:szCs w:val="28"/>
        </w:rPr>
        <w:t>специалистами Министерства</w:t>
      </w:r>
      <w:r w:rsidR="00B66D7E">
        <w:rPr>
          <w:rFonts w:ascii="Times New Roman" w:hAnsi="Times New Roman" w:cs="Times New Roman"/>
          <w:sz w:val="28"/>
          <w:szCs w:val="28"/>
        </w:rPr>
        <w:t xml:space="preserve"> по</w:t>
      </w:r>
      <w:r w:rsidR="00E45A88">
        <w:rPr>
          <w:rFonts w:ascii="Times New Roman" w:hAnsi="Times New Roman" w:cs="Times New Roman"/>
          <w:sz w:val="28"/>
          <w:szCs w:val="28"/>
        </w:rPr>
        <w:t xml:space="preserve"> </w:t>
      </w:r>
      <w:r w:rsidR="00E45A88" w:rsidRPr="00B65DDC">
        <w:rPr>
          <w:rFonts w:ascii="Times New Roman" w:hAnsi="Times New Roman" w:cs="Times New Roman"/>
          <w:sz w:val="28"/>
          <w:szCs w:val="28"/>
        </w:rPr>
        <w:t>телефон</w:t>
      </w:r>
      <w:r w:rsidR="00B66D7E">
        <w:rPr>
          <w:rFonts w:ascii="Times New Roman" w:hAnsi="Times New Roman" w:cs="Times New Roman"/>
          <w:sz w:val="28"/>
          <w:szCs w:val="28"/>
        </w:rPr>
        <w:t>у</w:t>
      </w:r>
      <w:r w:rsidR="00E45A88" w:rsidRPr="00B65DDC">
        <w:rPr>
          <w:rFonts w:ascii="Times New Roman" w:hAnsi="Times New Roman" w:cs="Times New Roman"/>
          <w:sz w:val="28"/>
          <w:szCs w:val="28"/>
        </w:rPr>
        <w:t xml:space="preserve"> </w:t>
      </w:r>
      <w:r w:rsidR="00E45A88">
        <w:rPr>
          <w:rFonts w:ascii="Times New Roman" w:hAnsi="Times New Roman" w:cs="Times New Roman"/>
          <w:sz w:val="28"/>
          <w:szCs w:val="28"/>
        </w:rPr>
        <w:t>24-83-89</w:t>
      </w:r>
      <w:r w:rsidR="00B66D7E">
        <w:rPr>
          <w:rFonts w:ascii="Times New Roman" w:hAnsi="Times New Roman" w:cs="Times New Roman"/>
          <w:sz w:val="28"/>
          <w:szCs w:val="28"/>
        </w:rPr>
        <w:t>, 35-70-00 (доб. 19-02)</w:t>
      </w:r>
      <w:r w:rsidR="005521E4">
        <w:rPr>
          <w:rFonts w:ascii="Times New Roman" w:hAnsi="Times New Roman" w:cs="Times New Roman"/>
          <w:sz w:val="28"/>
          <w:szCs w:val="28"/>
        </w:rPr>
        <w:t xml:space="preserve"> </w:t>
      </w:r>
      <w:r w:rsidR="0079624D">
        <w:rPr>
          <w:rFonts w:ascii="Times New Roman" w:hAnsi="Times New Roman" w:cs="Times New Roman"/>
          <w:sz w:val="28"/>
          <w:szCs w:val="28"/>
        </w:rPr>
        <w:t xml:space="preserve">с 8:30 </w:t>
      </w:r>
      <w:r w:rsidR="0074676D">
        <w:rPr>
          <w:rFonts w:ascii="Times New Roman" w:hAnsi="Times New Roman" w:cs="Times New Roman"/>
          <w:sz w:val="28"/>
          <w:szCs w:val="28"/>
        </w:rPr>
        <w:t>21 марта до 23:59</w:t>
      </w:r>
      <w:r w:rsidR="0079624D">
        <w:rPr>
          <w:rFonts w:ascii="Times New Roman" w:hAnsi="Times New Roman" w:cs="Times New Roman"/>
          <w:sz w:val="28"/>
          <w:szCs w:val="28"/>
        </w:rPr>
        <w:t xml:space="preserve"> </w:t>
      </w:r>
      <w:r w:rsidR="0074676D">
        <w:rPr>
          <w:rFonts w:ascii="Times New Roman" w:hAnsi="Times New Roman" w:cs="Times New Roman"/>
          <w:sz w:val="28"/>
          <w:szCs w:val="28"/>
        </w:rPr>
        <w:t>19 апреля 2022</w:t>
      </w:r>
      <w:r w:rsidR="007962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676D" w:rsidRPr="0074676D" w:rsidRDefault="00DD7872" w:rsidP="007467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76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170BF" w:rsidRPr="0074676D">
        <w:rPr>
          <w:rFonts w:ascii="Times New Roman" w:hAnsi="Times New Roman" w:cs="Times New Roman"/>
          <w:b/>
          <w:sz w:val="28"/>
          <w:szCs w:val="28"/>
        </w:rPr>
        <w:t>Победители отбора подписывают проекты Соглашений</w:t>
      </w:r>
      <w:r w:rsidR="003170BF" w:rsidRPr="0074676D">
        <w:rPr>
          <w:rFonts w:ascii="Times New Roman" w:hAnsi="Times New Roman" w:cs="Times New Roman"/>
          <w:sz w:val="28"/>
          <w:szCs w:val="28"/>
        </w:rPr>
        <w:t xml:space="preserve"> и направляют их в М</w:t>
      </w:r>
      <w:r w:rsidR="00993C10" w:rsidRPr="0074676D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74676D" w:rsidRPr="0074676D">
        <w:rPr>
          <w:rFonts w:ascii="Times New Roman" w:hAnsi="Times New Roman" w:cs="Times New Roman"/>
          <w:sz w:val="28"/>
          <w:szCs w:val="28"/>
        </w:rPr>
        <w:t xml:space="preserve">в срок не позднее 35 рабочих дней со дня принятия решения о предоставлении гранта. </w:t>
      </w:r>
    </w:p>
    <w:p w:rsidR="003170BF" w:rsidRPr="0074676D" w:rsidRDefault="00DD7872" w:rsidP="0074676D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76D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3170BF" w:rsidRPr="0074676D">
        <w:rPr>
          <w:rFonts w:ascii="Times New Roman" w:hAnsi="Times New Roman" w:cs="Times New Roman"/>
          <w:b/>
          <w:sz w:val="28"/>
          <w:szCs w:val="28"/>
        </w:rPr>
        <w:t>При несоблюдении установленного срока подписания Соглашения</w:t>
      </w:r>
      <w:r w:rsidR="003170BF" w:rsidRPr="0074676D">
        <w:rPr>
          <w:rFonts w:ascii="Times New Roman" w:hAnsi="Times New Roman" w:cs="Times New Roman"/>
          <w:sz w:val="28"/>
          <w:szCs w:val="28"/>
        </w:rPr>
        <w:t xml:space="preserve"> победитель отбора признается уклонившимся от заключения Соглашения.</w:t>
      </w:r>
    </w:p>
    <w:p w:rsidR="00410AFF" w:rsidRDefault="00B65DDC" w:rsidP="00D03230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230">
        <w:rPr>
          <w:rFonts w:ascii="Times New Roman" w:hAnsi="Times New Roman" w:cs="Times New Roman"/>
          <w:b/>
          <w:sz w:val="28"/>
          <w:szCs w:val="28"/>
        </w:rPr>
        <w:t>12</w:t>
      </w:r>
      <w:r w:rsidR="00410AFF" w:rsidRPr="00D03230">
        <w:rPr>
          <w:rFonts w:ascii="Times New Roman" w:hAnsi="Times New Roman" w:cs="Times New Roman"/>
          <w:b/>
          <w:sz w:val="28"/>
          <w:szCs w:val="28"/>
        </w:rPr>
        <w:t>.</w:t>
      </w:r>
      <w:r w:rsidR="00410AFF">
        <w:rPr>
          <w:rFonts w:ascii="Times New Roman" w:hAnsi="Times New Roman" w:cs="Times New Roman"/>
          <w:sz w:val="28"/>
          <w:szCs w:val="28"/>
        </w:rPr>
        <w:t xml:space="preserve"> </w:t>
      </w:r>
      <w:r w:rsidR="00D03230">
        <w:rPr>
          <w:rFonts w:ascii="Times New Roman" w:hAnsi="Times New Roman" w:cs="Times New Roman"/>
          <w:sz w:val="28"/>
          <w:szCs w:val="28"/>
        </w:rPr>
        <w:t>Министерство</w:t>
      </w:r>
      <w:r w:rsidRPr="00D03230">
        <w:rPr>
          <w:rFonts w:ascii="Times New Roman" w:hAnsi="Times New Roman" w:cs="Times New Roman"/>
          <w:b/>
          <w:sz w:val="28"/>
          <w:szCs w:val="28"/>
        </w:rPr>
        <w:t xml:space="preserve"> размещ</w:t>
      </w:r>
      <w:r w:rsidR="00D03230">
        <w:rPr>
          <w:rFonts w:ascii="Times New Roman" w:hAnsi="Times New Roman" w:cs="Times New Roman"/>
          <w:b/>
          <w:sz w:val="28"/>
          <w:szCs w:val="28"/>
        </w:rPr>
        <w:t xml:space="preserve">ает </w:t>
      </w:r>
      <w:r w:rsidRPr="00D03230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D03230">
        <w:rPr>
          <w:rFonts w:ascii="Times New Roman" w:hAnsi="Times New Roman" w:cs="Times New Roman"/>
          <w:b/>
          <w:sz w:val="28"/>
          <w:szCs w:val="28"/>
        </w:rPr>
        <w:t>ы</w:t>
      </w:r>
      <w:r w:rsidRPr="00D03230">
        <w:rPr>
          <w:rFonts w:ascii="Times New Roman" w:hAnsi="Times New Roman" w:cs="Times New Roman"/>
          <w:b/>
          <w:sz w:val="28"/>
          <w:szCs w:val="28"/>
        </w:rPr>
        <w:t xml:space="preserve"> отбора </w:t>
      </w:r>
      <w:r w:rsidR="00D03230" w:rsidRPr="00BE42AE">
        <w:rPr>
          <w:rFonts w:ascii="Times New Roman" w:hAnsi="Times New Roman" w:cs="Times New Roman"/>
          <w:b/>
          <w:sz w:val="28"/>
          <w:szCs w:val="28"/>
        </w:rPr>
        <w:t>на сайте:</w:t>
      </w:r>
      <w:r w:rsidR="00D0323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03230" w:rsidRPr="005A3986">
          <w:rPr>
            <w:rStyle w:val="a3"/>
            <w:rFonts w:ascii="Times New Roman" w:hAnsi="Times New Roman" w:cs="Times New Roman"/>
            <w:sz w:val="28"/>
            <w:szCs w:val="28"/>
          </w:rPr>
          <w:t>www.mrp.omskportal.ru/oiv/mrp</w:t>
        </w:r>
      </w:hyperlink>
      <w:r w:rsidR="00D03230" w:rsidRPr="005A3986">
        <w:rPr>
          <w:rFonts w:ascii="Times New Roman" w:hAnsi="Times New Roman" w:cs="Times New Roman"/>
          <w:sz w:val="28"/>
          <w:szCs w:val="28"/>
        </w:rPr>
        <w:t>. Информация размещается на странице «Министерства региональной политики и массовых коммуникаций Омской области» во вкладке «Отраслевая информация», «Предоставление субсидий»</w:t>
      </w:r>
      <w:r w:rsidR="00D03230">
        <w:rPr>
          <w:rFonts w:ascii="Times New Roman" w:hAnsi="Times New Roman" w:cs="Times New Roman"/>
          <w:sz w:val="28"/>
          <w:szCs w:val="28"/>
        </w:rPr>
        <w:t xml:space="preserve"> </w:t>
      </w:r>
      <w:r w:rsidR="00D03230" w:rsidRPr="005A3986">
        <w:rPr>
          <w:rFonts w:ascii="Times New Roman" w:hAnsi="Times New Roman" w:cs="Times New Roman"/>
          <w:sz w:val="28"/>
          <w:szCs w:val="28"/>
        </w:rPr>
        <w:t>расположенной по адресу: http://mrp.omskportal.ru/oiv/mrp/otrasl/</w:t>
      </w:r>
      <w:r w:rsidR="00D03230" w:rsidRPr="00D03230">
        <w:rPr>
          <w:rFonts w:ascii="Times New Roman" w:hAnsi="Times New Roman" w:cs="Times New Roman"/>
          <w:sz w:val="28"/>
          <w:szCs w:val="28"/>
        </w:rPr>
        <w:t>subs н</w:t>
      </w:r>
      <w:r w:rsidR="00410AFF" w:rsidRPr="00D03230">
        <w:rPr>
          <w:rFonts w:ascii="Times New Roman" w:hAnsi="Times New Roman" w:cs="Times New Roman"/>
          <w:sz w:val="28"/>
          <w:szCs w:val="28"/>
        </w:rPr>
        <w:t>е позднее 5</w:t>
      </w:r>
      <w:r w:rsidR="00D03230" w:rsidRPr="00D03230">
        <w:rPr>
          <w:rFonts w:ascii="Times New Roman" w:hAnsi="Times New Roman" w:cs="Times New Roman"/>
          <w:sz w:val="28"/>
          <w:szCs w:val="28"/>
        </w:rPr>
        <w:t xml:space="preserve"> </w:t>
      </w:r>
      <w:r w:rsidR="00410AFF" w:rsidRPr="00D03230">
        <w:rPr>
          <w:rFonts w:ascii="Times New Roman" w:hAnsi="Times New Roman" w:cs="Times New Roman"/>
          <w:sz w:val="28"/>
          <w:szCs w:val="28"/>
        </w:rPr>
        <w:t>календарных дней со дня оформления протокола</w:t>
      </w:r>
      <w:r w:rsidR="00D03230" w:rsidRPr="00D03230">
        <w:rPr>
          <w:rFonts w:ascii="Times New Roman" w:hAnsi="Times New Roman" w:cs="Times New Roman"/>
          <w:sz w:val="28"/>
          <w:szCs w:val="28"/>
        </w:rPr>
        <w:t>.</w:t>
      </w:r>
    </w:p>
    <w:p w:rsidR="00B65DDC" w:rsidRPr="00D03230" w:rsidRDefault="00410AFF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30">
        <w:rPr>
          <w:rFonts w:ascii="Times New Roman" w:hAnsi="Times New Roman" w:cs="Times New Roman"/>
          <w:b/>
          <w:sz w:val="28"/>
          <w:szCs w:val="28"/>
        </w:rPr>
        <w:t>13. П</w:t>
      </w:r>
      <w:r w:rsidR="00B65DDC" w:rsidRPr="00D03230">
        <w:rPr>
          <w:rFonts w:ascii="Times New Roman" w:hAnsi="Times New Roman" w:cs="Times New Roman"/>
          <w:b/>
          <w:sz w:val="28"/>
          <w:szCs w:val="28"/>
        </w:rPr>
        <w:t>редельное финансирование на реализацию проектов по каждой из подпрограмм государственных программ Омской области</w:t>
      </w:r>
      <w:r w:rsidRPr="00D03230">
        <w:rPr>
          <w:rFonts w:ascii="Times New Roman" w:hAnsi="Times New Roman" w:cs="Times New Roman"/>
          <w:b/>
          <w:sz w:val="28"/>
          <w:szCs w:val="28"/>
        </w:rPr>
        <w:t>.</w:t>
      </w:r>
    </w:p>
    <w:p w:rsidR="00D03230" w:rsidRDefault="00D03230" w:rsidP="00B65DDC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3424"/>
        <w:gridCol w:w="2790"/>
        <w:gridCol w:w="2482"/>
      </w:tblGrid>
      <w:tr w:rsidR="00DB1884" w:rsidRPr="00D03230" w:rsidTr="00993C10">
        <w:tc>
          <w:tcPr>
            <w:tcW w:w="654" w:type="dxa"/>
          </w:tcPr>
          <w:p w:rsidR="00DB1884" w:rsidRPr="00D03230" w:rsidRDefault="00DB1884" w:rsidP="00D0323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52" w:type="dxa"/>
          </w:tcPr>
          <w:p w:rsidR="00DB1884" w:rsidRPr="00D03230" w:rsidRDefault="00D03230" w:rsidP="00D0323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B1884"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аправлени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е реализации проекта</w:t>
            </w:r>
          </w:p>
        </w:tc>
        <w:tc>
          <w:tcPr>
            <w:tcW w:w="2848" w:type="dxa"/>
            <w:shd w:val="clear" w:color="auto" w:fill="auto"/>
          </w:tcPr>
          <w:p w:rsidR="00DB1884" w:rsidRPr="00D03230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Предельное финансирование на реализацию проектов по каждой из подпрограмм государственных программ Омской области (тыс. руб.)</w:t>
            </w:r>
          </w:p>
        </w:tc>
        <w:tc>
          <w:tcPr>
            <w:tcW w:w="2517" w:type="dxa"/>
            <w:shd w:val="clear" w:color="auto" w:fill="auto"/>
          </w:tcPr>
          <w:p w:rsidR="00993C10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Максимальный размер гранта на реализацию проекта </w:t>
            </w:r>
          </w:p>
          <w:p w:rsidR="00DB1884" w:rsidRPr="00D03230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(тыс. руб.)</w:t>
            </w:r>
          </w:p>
        </w:tc>
      </w:tr>
      <w:tr w:rsidR="00DB1884" w:rsidTr="00993C10">
        <w:tc>
          <w:tcPr>
            <w:tcW w:w="654" w:type="dxa"/>
          </w:tcPr>
          <w:p w:rsidR="00DB1884" w:rsidRDefault="00D03230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2" w:type="dxa"/>
          </w:tcPr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884">
              <w:rPr>
                <w:rFonts w:ascii="Times New Roman" w:hAnsi="Times New Roman" w:cs="Times New Roman"/>
                <w:sz w:val="28"/>
                <w:szCs w:val="28"/>
              </w:rPr>
              <w:t>- поддержка молодежных проектов, реализация которых охватывает виды деятельности, предусмотренные статьей 31.1 Федерального закона</w:t>
            </w:r>
            <w:r w:rsidRPr="00DB1884">
              <w:rPr>
                <w:rFonts w:ascii="Times New Roman" w:hAnsi="Times New Roman" w:cs="Times New Roman"/>
                <w:sz w:val="28"/>
                <w:szCs w:val="28"/>
              </w:rPr>
              <w:br/>
              <w:t>«О некоммерческих организациях»;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поддержка проектов в области науки, образования, просвещения;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патриотическое воспитание граждан, 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исторической 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защита прав и свобод человека и гражданина;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защита животных;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и межрелигиозного согласия;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развитие общественной дипломатии и поддержка соотечественников;</w:t>
            </w:r>
          </w:p>
          <w:p w:rsidR="00DB1884" w:rsidRPr="00B52ACB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развитие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нститутов гражданского общества;</w:t>
            </w:r>
          </w:p>
          <w:p w:rsidR="00DB1884" w:rsidRPr="00B83E9D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поддержка добровольчества (</w:t>
            </w:r>
            <w:proofErr w:type="spellStart"/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B1884" w:rsidRPr="00B83E9D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- развитие физической культуры и спорта;</w:t>
            </w:r>
          </w:p>
          <w:p w:rsidR="00DB1884" w:rsidRPr="00B83E9D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- 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:rsidR="0074676D" w:rsidRDefault="00DB1884" w:rsidP="0074676D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- формирование в обществе нетерпимости к коррупционному поведению</w:t>
            </w:r>
            <w:r w:rsidR="007467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76D" w:rsidRPr="00B52ACB" w:rsidRDefault="0074676D" w:rsidP="0074676D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2AC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проектов</w:t>
            </w:r>
            <w:r w:rsidR="00C21C88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культуры и искусства</w:t>
            </w:r>
            <w:bookmarkStart w:id="1" w:name="_GoBack"/>
            <w:bookmarkEnd w:id="1"/>
          </w:p>
          <w:p w:rsidR="00DB1884" w:rsidRDefault="00DB1884" w:rsidP="00DB188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993C10" w:rsidRPr="00D03230" w:rsidRDefault="00993C10" w:rsidP="005521E4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74676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</w:p>
          <w:p w:rsidR="00993C1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 «Поддержка социально ориентированных некоммерческих организаций, осуществляющих деятельность на территории Омской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Омской области «Социальная поддержка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населения», утвержденной постановлением Правительства Омской области от 15 октября 2013 года </w:t>
            </w:r>
            <w:r w:rsidR="00552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№ 256-п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1884" w:rsidRPr="00D03230" w:rsidRDefault="00DB1884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1884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500</w:t>
            </w:r>
          </w:p>
        </w:tc>
      </w:tr>
      <w:tr w:rsidR="00DB1884" w:rsidTr="00993C10">
        <w:tc>
          <w:tcPr>
            <w:tcW w:w="654" w:type="dxa"/>
          </w:tcPr>
          <w:p w:rsidR="00DB1884" w:rsidRDefault="0074676D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2" w:type="dxa"/>
          </w:tcPr>
          <w:p w:rsidR="00DB1884" w:rsidRDefault="00DB1884" w:rsidP="00B65DDC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здравоохранение, охрана здоровья граждан, пропаганда здорового образа жизни</w:t>
            </w:r>
          </w:p>
        </w:tc>
        <w:tc>
          <w:tcPr>
            <w:tcW w:w="2848" w:type="dxa"/>
          </w:tcPr>
          <w:p w:rsidR="00993C10" w:rsidRPr="00D0323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  <w:p w:rsidR="00DB1884" w:rsidRPr="00D03230" w:rsidRDefault="00993C10" w:rsidP="005521E4">
            <w:pPr>
              <w:pStyle w:val="ConsPlusNormal"/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(подпрограмма</w:t>
            </w:r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«Профилактика заболеваний и формирование здорового образа жизни. Развитие первичной медико-</w:t>
            </w:r>
            <w:r w:rsidRPr="00B83E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санитарной помощи»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B83E9D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здравоохранения Омской области», утвержденной постановлением Правительства Омской области от 16 октября 2013 года </w:t>
            </w:r>
            <w:r w:rsidR="00552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E9D">
              <w:rPr>
                <w:rFonts w:ascii="Times New Roman" w:hAnsi="Times New Roman" w:cs="Times New Roman"/>
                <w:sz w:val="28"/>
                <w:szCs w:val="28"/>
              </w:rPr>
              <w:t>№ 265-п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DB1884" w:rsidRDefault="00993C10" w:rsidP="00993C10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500</w:t>
            </w:r>
          </w:p>
        </w:tc>
      </w:tr>
    </w:tbl>
    <w:p w:rsidR="00D03230" w:rsidRDefault="00D03230" w:rsidP="00F502F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03230" w:rsidRDefault="00D03230" w:rsidP="00D0323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283C" w:rsidRDefault="002A283C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A283C" w:rsidRDefault="002A283C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1301" w:rsidRDefault="0074676D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15E0D">
        <w:rPr>
          <w:rFonts w:ascii="Times New Roman" w:hAnsi="Times New Roman" w:cs="Times New Roman"/>
          <w:sz w:val="28"/>
          <w:szCs w:val="28"/>
        </w:rPr>
        <w:t>2</w:t>
      </w:r>
    </w:p>
    <w:p w:rsidR="004D1301" w:rsidRDefault="004D1301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46974" w:rsidRDefault="00A46974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46974" w:rsidRPr="00B44D45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>ПОКАЗАТЕЛИ</w:t>
      </w:r>
    </w:p>
    <w:p w:rsidR="00A46974" w:rsidRPr="00B44D45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 xml:space="preserve">рейтинговой оценки заявок на участие в отборе некоммерческих организаций, признаваемых социально ориентированными </w:t>
      </w:r>
      <w:r w:rsidRPr="00B44D45">
        <w:rPr>
          <w:rFonts w:ascii="Times New Roman" w:hAnsi="Times New Roman" w:cs="Times New Roman"/>
          <w:sz w:val="28"/>
          <w:szCs w:val="28"/>
        </w:rPr>
        <w:br/>
        <w:t xml:space="preserve">некоммерческими организациями в соответствии с </w:t>
      </w:r>
      <w:r w:rsidRPr="00B44D45">
        <w:rPr>
          <w:rFonts w:ascii="Times New Roman" w:hAnsi="Times New Roman" w:cs="Times New Roman"/>
          <w:sz w:val="28"/>
          <w:szCs w:val="28"/>
        </w:rPr>
        <w:br/>
        <w:t>Федеральным законом «О некоммерческих организациях»</w:t>
      </w:r>
      <w:r w:rsidRPr="00B44D45">
        <w:rPr>
          <w:rFonts w:ascii="Times New Roman" w:hAnsi="Times New Roman" w:cs="Times New Roman"/>
          <w:sz w:val="28"/>
          <w:szCs w:val="28"/>
        </w:rPr>
        <w:br/>
        <w:t xml:space="preserve">(далее – некоммерческие организации), для предоставления </w:t>
      </w:r>
      <w:r w:rsidRPr="00B44D45">
        <w:rPr>
          <w:rFonts w:ascii="Times New Roman" w:hAnsi="Times New Roman" w:cs="Times New Roman"/>
          <w:sz w:val="28"/>
          <w:szCs w:val="28"/>
        </w:rPr>
        <w:br/>
        <w:t>грантов</w:t>
      </w:r>
      <w:r w:rsidRPr="00B44D45">
        <w:t xml:space="preserve"> </w:t>
      </w:r>
      <w:r w:rsidRPr="00B44D45">
        <w:rPr>
          <w:rFonts w:ascii="Times New Roman" w:hAnsi="Times New Roman" w:cs="Times New Roman"/>
          <w:sz w:val="28"/>
          <w:szCs w:val="28"/>
        </w:rPr>
        <w:t>в форме субсидий на развитие гражданского общества</w:t>
      </w:r>
      <w:r w:rsidRPr="00B44D45">
        <w:rPr>
          <w:rFonts w:ascii="Times New Roman" w:hAnsi="Times New Roman" w:cs="Times New Roman"/>
          <w:sz w:val="28"/>
          <w:szCs w:val="28"/>
        </w:rPr>
        <w:br/>
        <w:t>(далее – заявки)</w:t>
      </w:r>
    </w:p>
    <w:p w:rsidR="00A46974" w:rsidRPr="00B44D45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5222"/>
        <w:gridCol w:w="1843"/>
        <w:gridCol w:w="1843"/>
      </w:tblGrid>
      <w:tr w:rsidR="00A46974" w:rsidRPr="00B44D45" w:rsidTr="00C54C86">
        <w:trPr>
          <w:cantSplit/>
          <w:tblHeader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Показатели рейтинговой оценки заявок</w:t>
            </w: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Баллы по показателям рейтинговой оценки заявок</w:t>
            </w: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Коэффициенты значимости показателей рейтинговой оценки заявок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в сфере развития гражданского общества </w:t>
            </w:r>
            <w:r w:rsidRPr="00B44D45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проект)</w:t>
            </w:r>
          </w:p>
        </w:tc>
        <w:tc>
          <w:tcPr>
            <w:tcW w:w="1843" w:type="dxa"/>
            <w:vMerge w:val="restart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от 0 до 10 баллов </w:t>
            </w:r>
            <w:r w:rsidRPr="00B44D45">
              <w:rPr>
                <w:rFonts w:ascii="Times New Roman" w:hAnsi="Times New Roman" w:cs="Times New Roman"/>
                <w:sz w:val="24"/>
                <w:szCs w:val="24"/>
              </w:rPr>
              <w:br/>
              <w:t>(целым числом)</w:t>
            </w: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мероприятий, предусмотренных проектом, его целям, задачам и ожидаемым результатам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Масштаб реализации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Собственный вклад некоммерческой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 xml:space="preserve">Опыт некоммерческой организации по реализации проектов по направлениям, </w:t>
            </w:r>
            <w:r w:rsidRPr="00B44D45">
              <w:rPr>
                <w:rFonts w:ascii="Times New Roman" w:hAnsi="Times New Roman" w:cs="Times New Roman"/>
                <w:sz w:val="24"/>
                <w:szCs w:val="28"/>
              </w:rPr>
              <w:t>предусмотренным подпунктом 1 пункта 5 настоящего Порядка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Соответствие опыта и компетенций исполнителей проекта планируемой деятельности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Привлечение добровольцев (волонтеров) к реализации проекта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46974" w:rsidRPr="00B44D45" w:rsidTr="00C54C86">
        <w:trPr>
          <w:cantSplit/>
        </w:trPr>
        <w:tc>
          <w:tcPr>
            <w:tcW w:w="590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2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некоммерческой организации*</w:t>
            </w:r>
          </w:p>
        </w:tc>
        <w:tc>
          <w:tcPr>
            <w:tcW w:w="1843" w:type="dxa"/>
            <w:vMerge/>
          </w:tcPr>
          <w:p w:rsidR="00A46974" w:rsidRPr="00B44D45" w:rsidRDefault="00A46974" w:rsidP="00C54C86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974" w:rsidRPr="00B44D45" w:rsidRDefault="00A46974" w:rsidP="00C54C86">
            <w:pPr>
              <w:pStyle w:val="ConsPlusNorma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D4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46974" w:rsidRPr="00B44D45" w:rsidRDefault="00A46974" w:rsidP="00A46974">
      <w:pPr>
        <w:pStyle w:val="ConsPlusNormal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974" w:rsidRPr="00B44D45" w:rsidRDefault="00A46974" w:rsidP="00A46974">
      <w:pPr>
        <w:pStyle w:val="ConsPlusNormal"/>
        <w:snapToGrid w:val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>*Оценивается наличие размещенных в средствах массовой информации,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</w:t>
      </w:r>
      <w:r w:rsidRPr="00723B4A">
        <w:rPr>
          <w:rFonts w:ascii="Times New Roman" w:hAnsi="Times New Roman" w:cs="Times New Roman"/>
          <w:sz w:val="28"/>
          <w:szCs w:val="28"/>
        </w:rPr>
        <w:t>»</w:t>
      </w:r>
      <w:r w:rsidRPr="00B44D45">
        <w:rPr>
          <w:rFonts w:ascii="Times New Roman" w:hAnsi="Times New Roman" w:cs="Times New Roman"/>
          <w:sz w:val="28"/>
          <w:szCs w:val="28"/>
        </w:rPr>
        <w:t xml:space="preserve"> сведений о некоммерческой организации и ее деятельности, включающих полное название некоммерческой организации с указанием организационно-правовой формы, контактные телефоны, информацию о руководителе, структуре управления, а также сведений об итогах работы, доходах и расходах некоммерческой организации за отчетный финансовый год.</w:t>
      </w:r>
    </w:p>
    <w:p w:rsidR="00A46974" w:rsidRPr="00B44D45" w:rsidRDefault="00A46974" w:rsidP="00A46974">
      <w:pPr>
        <w:pStyle w:val="ConsPlusNormal"/>
        <w:snapToGrid w:val="0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974" w:rsidRDefault="00A46974" w:rsidP="00A46974">
      <w:pPr>
        <w:pStyle w:val="ConsPlusNormal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D45">
        <w:rPr>
          <w:rFonts w:ascii="Times New Roman" w:hAnsi="Times New Roman" w:cs="Times New Roman"/>
          <w:sz w:val="28"/>
          <w:szCs w:val="28"/>
        </w:rPr>
        <w:t>_________________</w:t>
      </w:r>
    </w:p>
    <w:p w:rsidR="00A46974" w:rsidRPr="00B42065" w:rsidRDefault="00A46974" w:rsidP="00D03230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A46974" w:rsidRPr="00B42065" w:rsidSect="0014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DC"/>
    <w:rsid w:val="00023035"/>
    <w:rsid w:val="0004677A"/>
    <w:rsid w:val="000961E1"/>
    <w:rsid w:val="000B3A9E"/>
    <w:rsid w:val="00140A24"/>
    <w:rsid w:val="001E5939"/>
    <w:rsid w:val="0022564A"/>
    <w:rsid w:val="0025345D"/>
    <w:rsid w:val="002A283C"/>
    <w:rsid w:val="002D0A9E"/>
    <w:rsid w:val="002F25F0"/>
    <w:rsid w:val="003170BF"/>
    <w:rsid w:val="0033581A"/>
    <w:rsid w:val="00387E07"/>
    <w:rsid w:val="00396271"/>
    <w:rsid w:val="00396DA0"/>
    <w:rsid w:val="003A2EC4"/>
    <w:rsid w:val="003B100F"/>
    <w:rsid w:val="003E075D"/>
    <w:rsid w:val="004072CE"/>
    <w:rsid w:val="00410AFF"/>
    <w:rsid w:val="00425D3B"/>
    <w:rsid w:val="004D1301"/>
    <w:rsid w:val="00550BC9"/>
    <w:rsid w:val="005521E4"/>
    <w:rsid w:val="00590D13"/>
    <w:rsid w:val="005A3986"/>
    <w:rsid w:val="005C2FFF"/>
    <w:rsid w:val="005C5D7E"/>
    <w:rsid w:val="0062608A"/>
    <w:rsid w:val="006F0A16"/>
    <w:rsid w:val="006F20C8"/>
    <w:rsid w:val="0074676D"/>
    <w:rsid w:val="00753541"/>
    <w:rsid w:val="00775F31"/>
    <w:rsid w:val="0079624D"/>
    <w:rsid w:val="007B0BC5"/>
    <w:rsid w:val="007C431F"/>
    <w:rsid w:val="00834BCA"/>
    <w:rsid w:val="00915E0D"/>
    <w:rsid w:val="00933ECC"/>
    <w:rsid w:val="00993C10"/>
    <w:rsid w:val="009B20C3"/>
    <w:rsid w:val="009E097E"/>
    <w:rsid w:val="00A17DC7"/>
    <w:rsid w:val="00A46974"/>
    <w:rsid w:val="00B51EEB"/>
    <w:rsid w:val="00B65DDC"/>
    <w:rsid w:val="00B66D7E"/>
    <w:rsid w:val="00B80D69"/>
    <w:rsid w:val="00BA3010"/>
    <w:rsid w:val="00BE42AE"/>
    <w:rsid w:val="00C21C88"/>
    <w:rsid w:val="00C3376D"/>
    <w:rsid w:val="00C404E0"/>
    <w:rsid w:val="00C47CD3"/>
    <w:rsid w:val="00C954CD"/>
    <w:rsid w:val="00CE147B"/>
    <w:rsid w:val="00D03230"/>
    <w:rsid w:val="00D1447F"/>
    <w:rsid w:val="00D56BF3"/>
    <w:rsid w:val="00DB1884"/>
    <w:rsid w:val="00DC0B42"/>
    <w:rsid w:val="00DD7872"/>
    <w:rsid w:val="00DF692B"/>
    <w:rsid w:val="00E05C2A"/>
    <w:rsid w:val="00E22E01"/>
    <w:rsid w:val="00E45A88"/>
    <w:rsid w:val="00E71AB8"/>
    <w:rsid w:val="00EE7E25"/>
    <w:rsid w:val="00F02072"/>
    <w:rsid w:val="00F06A15"/>
    <w:rsid w:val="00F502FC"/>
    <w:rsid w:val="00F5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20036-D056-4499-A558-5B9A7E2E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D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A3986"/>
    <w:rPr>
      <w:color w:val="0000FF" w:themeColor="hyperlink"/>
      <w:u w:val="single"/>
    </w:rPr>
  </w:style>
  <w:style w:type="paragraph" w:customStyle="1" w:styleId="ConsPlusTitle">
    <w:name w:val="ConsPlusTitle"/>
    <w:rsid w:val="007C431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DB18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4D130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rp_94\Desktop\&#1056;&#1072;&#1073;&#1086;&#1095;&#1072;&#1103;%20&#1087;&#1072;&#1087;&#1082;&#1072;\&#1043;&#1088;&#1072;&#1085;&#1090;&#1099;%202022\&#1055;&#1088;&#1072;&#1074;&#1086;&#1074;&#1072;&#1103;%20&#1086;&#1089;&#1085;&#1086;&#1074;&#1072;\&#1055;&#1086;&#1089;&#1090;&#1072;&#1085;&#1086;&#1074;&#1083;&#1077;&#1085;&#1080;&#1077;%20106-&#1087;%20&#1086;&#1090;%2024.03.2021%20N%201%20(2)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6;&#1084;&#1089;&#1082;.&#1075;&#1088;&#1072;&#1085;&#1090;&#1099;.&#1088;&#1092;/" TargetMode="External"/><Relationship Id="rId12" Type="http://schemas.openxmlformats.org/officeDocument/2006/relationships/hyperlink" Target="consultantplus://offline/ref=8D39C838A44B435D0C4FFBC1492AAA1C42D0F053664F12D0A189643B85D32D778392F8AC90578EDF360F246206D3C854F543C7CAD0D3C3436D6A6618a5X6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84;&#1089;&#1082;.&#1075;&#1088;&#1072;&#1085;&#1090;&#1099;.&#1088;&#1092;/" TargetMode="External"/><Relationship Id="rId11" Type="http://schemas.openxmlformats.org/officeDocument/2006/relationships/hyperlink" Target="http://www.mrp.omskportal.ru/oiv/mrp" TargetMode="External"/><Relationship Id="rId5" Type="http://schemas.openxmlformats.org/officeDocument/2006/relationships/hyperlink" Target="mailto:mrp@omskportal.ru" TargetMode="External"/><Relationship Id="rId10" Type="http://schemas.openxmlformats.org/officeDocument/2006/relationships/hyperlink" Target="file:///C:\Users\mrp_94\Desktop\&#1056;&#1072;&#1073;&#1086;&#1095;&#1072;&#1103;%20&#1087;&#1072;&#1087;&#1082;&#1072;\&#1043;&#1088;&#1072;&#1085;&#1090;&#1099;%202022\&#1055;&#1088;&#1072;&#1074;&#1086;&#1074;&#1072;&#1103;%20&#1086;&#1089;&#1085;&#1086;&#1074;&#1072;\&#1055;&#1086;&#1089;&#1090;&#1072;&#1085;&#1086;&#1074;&#1083;&#1077;&#1085;&#1080;&#1077;%20106-&#1087;%20&#1086;&#1090;%2024.03.2021%20N%201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rp_94\Desktop\&#1056;&#1072;&#1073;&#1086;&#1095;&#1072;&#1103;%20&#1087;&#1072;&#1087;&#1082;&#1072;\&#1043;&#1088;&#1072;&#1085;&#1090;&#1099;%202022\&#1055;&#1088;&#1072;&#1074;&#1086;&#1074;&#1072;&#1103;%20&#1086;&#1089;&#1085;&#1086;&#1074;&#1072;\&#1055;&#1086;&#1089;&#1090;&#1072;&#1085;&#1086;&#1074;&#1083;&#1077;&#1085;&#1080;&#1077;%20106-&#1087;%20&#1086;&#1090;%2024.03.2021%20N%201%20(2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4C7B-B30E-4FFA-9565-D823AF64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ialeksandrova</dc:creator>
  <cp:lastModifiedBy>Воронова Оксана Борисовна</cp:lastModifiedBy>
  <cp:revision>4</cp:revision>
  <dcterms:created xsi:type="dcterms:W3CDTF">2022-03-14T06:39:00Z</dcterms:created>
  <dcterms:modified xsi:type="dcterms:W3CDTF">2022-03-14T08:47:00Z</dcterms:modified>
</cp:coreProperties>
</file>